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E3398C">
        <w:rPr>
          <w:rFonts w:ascii="Arial" w:hAnsi="Arial" w:cs="Arial"/>
          <w:noProof/>
          <w:sz w:val="22"/>
          <w:szCs w:val="22"/>
        </w:rPr>
        <w:t>6 kwietnia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DD6965">
        <w:rPr>
          <w:rFonts w:ascii="Arial" w:hAnsi="Arial" w:cs="Arial"/>
          <w:b/>
          <w:sz w:val="22"/>
          <w:szCs w:val="22"/>
        </w:rPr>
        <w:t>F1-</w:t>
      </w:r>
      <w:r w:rsidR="002B7A2D">
        <w:rPr>
          <w:rFonts w:ascii="Arial" w:hAnsi="Arial" w:cs="Arial"/>
          <w:b/>
          <w:sz w:val="22"/>
          <w:szCs w:val="22"/>
        </w:rPr>
        <w:t>208-01</w:t>
      </w:r>
      <w:r w:rsidRPr="004567BD">
        <w:rPr>
          <w:rFonts w:ascii="Arial" w:hAnsi="Arial" w:cs="Arial"/>
          <w:b/>
          <w:sz w:val="22"/>
          <w:szCs w:val="22"/>
        </w:rPr>
        <w:t>/</w:t>
      </w:r>
      <w:r w:rsidR="002B7A2D">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E3398C"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46.2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2B7A2D">
        <w:t xml:space="preserve">Monitor typu N </w:t>
      </w:r>
      <w:r w:rsidR="005F7227">
        <w:t xml:space="preserve">wraz z oprzyrządowaniem </w:t>
      </w:r>
      <w:r w:rsidR="002B7A2D">
        <w:t>(2</w:t>
      </w:r>
      <w:r w:rsidR="00DD6965" w:rsidRPr="00DD6965">
        <w:t xml:space="preserve"> szt</w:t>
      </w:r>
      <w:r w:rsidR="005F7227">
        <w:t>uki</w:t>
      </w:r>
      <w:r w:rsidR="00DD6965" w:rsidRPr="00DD6965">
        <w:t>)</w:t>
      </w:r>
    </w:p>
    <w:p w:rsidR="00DD6965" w:rsidRDefault="000B4562" w:rsidP="00FB0D2C">
      <w:pPr>
        <w:jc w:val="both"/>
      </w:pPr>
      <w:r>
        <w:t>b</w:t>
      </w:r>
      <w:r w:rsidR="00DD6965">
        <w:t>.</w:t>
      </w:r>
      <w:r w:rsidR="00DD6965">
        <w:tab/>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5F7227" w:rsidRDefault="005F7227" w:rsidP="005F7227">
      <w:pPr>
        <w:jc w:val="both"/>
      </w:pPr>
      <w:r>
        <w:t>c.</w:t>
      </w:r>
      <w:r>
        <w:tab/>
        <w:t xml:space="preserve">Tablet </w:t>
      </w:r>
      <w:r w:rsidRPr="00DD6965">
        <w:t xml:space="preserve">typu </w:t>
      </w:r>
      <w:r>
        <w:t>C</w:t>
      </w:r>
      <w:r w:rsidRPr="00DD6965">
        <w:t xml:space="preserve"> (</w:t>
      </w:r>
      <w:r>
        <w:t>2</w:t>
      </w:r>
      <w:r w:rsidRPr="00DD6965">
        <w:t xml:space="preserve"> sztuk</w:t>
      </w:r>
      <w:r>
        <w:t>i</w:t>
      </w:r>
      <w:r w:rsidRPr="00DD6965">
        <w:t>)</w:t>
      </w:r>
    </w:p>
    <w:p w:rsidR="00146C67" w:rsidRDefault="00146C67" w:rsidP="00146C67">
      <w:pPr>
        <w:jc w:val="both"/>
      </w:pPr>
      <w:r>
        <w:t>d</w:t>
      </w:r>
      <w:r w:rsidR="00273A17">
        <w:t>.</w:t>
      </w:r>
      <w:r w:rsidR="00273A17">
        <w:tab/>
      </w:r>
      <w:r w:rsidR="009B5A1A" w:rsidRPr="00273A17">
        <w:t xml:space="preserve">Komputer </w:t>
      </w:r>
      <w:r w:rsidR="00273A17" w:rsidRPr="00273A17">
        <w:t>przenośn</w:t>
      </w:r>
      <w:r w:rsidR="009B5A1A">
        <w:t>y</w:t>
      </w:r>
      <w:r w:rsidR="00273A17" w:rsidRPr="00273A17">
        <w:t xml:space="preserve"> typu D (</w:t>
      </w:r>
      <w:r w:rsidR="00402E02">
        <w:t>5</w:t>
      </w:r>
      <w:r w:rsidR="00273A17" w:rsidRPr="00273A17">
        <w:t xml:space="preserve"> sztuk</w:t>
      </w:r>
      <w:r w:rsidR="00402E02">
        <w:t>)</w:t>
      </w:r>
    </w:p>
    <w:p w:rsidR="009B5A1A" w:rsidRDefault="00146C67" w:rsidP="005F7227">
      <w:pPr>
        <w:jc w:val="both"/>
      </w:pPr>
      <w:r>
        <w:t>e</w:t>
      </w:r>
      <w:r w:rsidR="009B5A1A">
        <w:t>.</w:t>
      </w:r>
      <w:r w:rsidR="009B5A1A">
        <w:tab/>
        <w:t>Komputer przenośny typu E (1 sztuka)</w:t>
      </w:r>
    </w:p>
    <w:p w:rsidR="009269B4" w:rsidRDefault="00146C67" w:rsidP="005F7227">
      <w:pPr>
        <w:jc w:val="both"/>
      </w:pPr>
      <w:r>
        <w:t>f</w:t>
      </w:r>
      <w:r w:rsidR="009269B4">
        <w:t>.</w:t>
      </w:r>
      <w:r w:rsidR="009269B4">
        <w:tab/>
        <w:t>Monitor typu M (3 sztuki)</w:t>
      </w:r>
    </w:p>
    <w:p w:rsidR="00C23CDC" w:rsidRDefault="00146C67" w:rsidP="005F7227">
      <w:pPr>
        <w:jc w:val="both"/>
      </w:pPr>
      <w:r>
        <w:t>g</w:t>
      </w:r>
      <w:r w:rsidR="00C23CDC">
        <w:t>.</w:t>
      </w:r>
      <w:r w:rsidR="00C23CDC">
        <w:tab/>
      </w:r>
      <w:r w:rsidR="00C23CDC" w:rsidRPr="00C23CDC">
        <w:t xml:space="preserve">Oprogramowanie typu G </w:t>
      </w:r>
      <w:r w:rsidR="00C23CDC">
        <w:t>(</w:t>
      </w:r>
      <w:r w:rsidR="00C23CDC" w:rsidRPr="00C23CDC">
        <w:t>1 zestaw</w:t>
      </w:r>
      <w:r w:rsidR="00C23CDC">
        <w:t>)</w:t>
      </w:r>
    </w:p>
    <w:p w:rsidR="00C23CDC" w:rsidRDefault="00146C67" w:rsidP="00C23CDC">
      <w:pPr>
        <w:jc w:val="both"/>
      </w:pPr>
      <w:r>
        <w:t>h</w:t>
      </w:r>
      <w:r w:rsidR="00C23CDC">
        <w:t>.</w:t>
      </w:r>
      <w:r w:rsidR="00C23CDC">
        <w:tab/>
      </w:r>
      <w:r w:rsidR="00C23CDC" w:rsidRPr="00C23CDC">
        <w:t>Oprogramowanie typu Z</w:t>
      </w:r>
      <w:r w:rsidR="00C23CDC">
        <w:t xml:space="preserve"> (</w:t>
      </w:r>
      <w:r w:rsidR="004A3C3C">
        <w:t>7</w:t>
      </w:r>
      <w:r w:rsidR="00C23CDC">
        <w:t xml:space="preserve"> sztuk)</w:t>
      </w:r>
    </w:p>
    <w:p w:rsidR="006E2675" w:rsidRDefault="00146C67" w:rsidP="00C23CDC">
      <w:pPr>
        <w:jc w:val="both"/>
      </w:pPr>
      <w:r>
        <w:t>i</w:t>
      </w:r>
      <w:r w:rsidR="006E2675">
        <w:t>.</w:t>
      </w:r>
      <w:r w:rsidR="006E2675">
        <w:tab/>
      </w:r>
      <w:r w:rsidR="006E2675" w:rsidRPr="006E2675">
        <w:t>Oprogramowanie typu Y (1 zestaw)</w:t>
      </w:r>
    </w:p>
    <w:p w:rsidR="006E2675" w:rsidRPr="00C23CDC" w:rsidRDefault="00146C67" w:rsidP="006E2675">
      <w:pPr>
        <w:jc w:val="both"/>
      </w:pPr>
      <w:r>
        <w:t>j</w:t>
      </w:r>
      <w:r w:rsidR="006E2675">
        <w:t>.</w:t>
      </w:r>
      <w:r w:rsidR="006E2675">
        <w:tab/>
      </w:r>
      <w:r>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DD6965" w:rsidRDefault="005F7227" w:rsidP="00DD6965">
      <w:pPr>
        <w:jc w:val="both"/>
      </w:pPr>
      <w:r w:rsidRPr="005F7227">
        <w:t>30231310-3</w:t>
      </w:r>
      <w:r>
        <w:t xml:space="preserve"> </w:t>
      </w:r>
      <w:r w:rsidR="00DD6965">
        <w:t>Wyświetlacze płaskie;</w:t>
      </w:r>
    </w:p>
    <w:p w:rsidR="005F7227" w:rsidRDefault="005F7227" w:rsidP="005F7227">
      <w:pPr>
        <w:jc w:val="both"/>
      </w:pPr>
      <w:r>
        <w:t xml:space="preserve">30237450-8 </w:t>
      </w:r>
      <w:r w:rsidRPr="005F7227">
        <w:t>Tablety graficzne</w:t>
      </w:r>
      <w:r>
        <w:t>;</w:t>
      </w:r>
    </w:p>
    <w:p w:rsidR="006E2675" w:rsidRDefault="006E2675" w:rsidP="005F7227">
      <w:pPr>
        <w:jc w:val="both"/>
      </w:pPr>
      <w:r w:rsidRPr="006E2675">
        <w:t>48822000-6</w:t>
      </w:r>
      <w:r>
        <w:t xml:space="preserve"> </w:t>
      </w:r>
      <w:r w:rsidRPr="006E2675">
        <w:t>Serwery komputerowe</w:t>
      </w:r>
    </w:p>
    <w:p w:rsidR="006E2675" w:rsidRDefault="006E2675" w:rsidP="005F7227">
      <w:pPr>
        <w:jc w:val="both"/>
      </w:pPr>
      <w:r w:rsidRPr="006E2675">
        <w:t>48623000-1</w:t>
      </w:r>
      <w:r>
        <w:t xml:space="preserve"> </w:t>
      </w:r>
      <w:r w:rsidRPr="006E2675">
        <w:t>Pakiety oprogramowania dla systemów operacyjnych mikrokomputerów</w:t>
      </w:r>
    </w:p>
    <w:p w:rsidR="006E2675" w:rsidRDefault="006E2675" w:rsidP="005F7227">
      <w:pPr>
        <w:jc w:val="both"/>
      </w:pPr>
      <w:r w:rsidRPr="006E2675">
        <w:t>48771000-3</w:t>
      </w:r>
      <w:r>
        <w:t xml:space="preserve"> </w:t>
      </w:r>
      <w:r w:rsidRPr="006E2675">
        <w:t>Pakiety oprogramowania użytkowego ogólnego</w:t>
      </w:r>
    </w:p>
    <w:p w:rsidR="00FB0D2C" w:rsidRDefault="00FB0D2C" w:rsidP="00FB0D2C">
      <w:pPr>
        <w:jc w:val="both"/>
      </w:pPr>
      <w:r>
        <w:t>7.</w:t>
      </w:r>
      <w:r>
        <w:tab/>
        <w:t xml:space="preserve">Zamawiający dopuszcza rozwiązania równoważne opisywanym. Wskazanie równoważności oferowanego przedmiotu zamówienia spoczywa na Wykonawcy. Jeżeli użyto do opisania </w:t>
      </w:r>
      <w:r>
        <w:lastRenderedPageBreak/>
        <w:t>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5F7227">
        <w:t>31</w:t>
      </w:r>
      <w:r>
        <w:t>.</w:t>
      </w:r>
      <w:r w:rsidR="003B0FC1">
        <w:t>0</w:t>
      </w:r>
      <w:r w:rsidR="005F7227">
        <w:t>5</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r>
      <w:r w:rsidRPr="0024634D">
        <w:lastRenderedPageBreak/>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r>
      <w:r w:rsidRPr="0024634D">
        <w:lastRenderedPageBreak/>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t>
      </w:r>
      <w:r w:rsidRPr="0024634D">
        <w:lastRenderedPageBreak/>
        <w:t xml:space="preserve">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 xml:space="preserve">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w:t>
      </w:r>
      <w:r w:rsidRPr="0024634D">
        <w:lastRenderedPageBreak/>
        <w:t>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w:t>
      </w:r>
      <w:r w:rsidRPr="0024634D">
        <w:lastRenderedPageBreak/>
        <w:t>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w:t>
      </w:r>
      <w:r w:rsidRPr="0024634D">
        <w:lastRenderedPageBreak/>
        <w:t xml:space="preserve">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lastRenderedPageBreak/>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https://miniportal.uzp.gov.pl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 xml:space="preserve">Dokumenty winny być sporządzone zgodnie z zaleceniami oraz przedstawionymi przez </w:t>
      </w:r>
      <w:r w:rsidRPr="0024634D">
        <w:lastRenderedPageBreak/>
        <w:t>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 xml:space="preserve">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w:t>
      </w:r>
      <w:r w:rsidRPr="0024634D">
        <w:lastRenderedPageBreak/>
        <w:t>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 xml:space="preserve">8) Podanie danych jest dobrowolne, jednakże ich niepodanie może uniemożliwić Zamawiającemu dokonanie oceny spełniania warunków udziału w postępowaniu oraz zdolności wykonawcy do </w:t>
      </w:r>
      <w:r w:rsidRPr="0024634D">
        <w:lastRenderedPageBreak/>
        <w:t>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w:t>
      </w:r>
      <w:r w:rsidR="000B4562">
        <w:t>2</w:t>
      </w:r>
      <w:r>
        <w:t>.</w:t>
      </w:r>
      <w:r w:rsidR="000B4562">
        <w:t>0</w:t>
      </w:r>
      <w:r w:rsidR="005F7227">
        <w:t>4</w:t>
      </w:r>
      <w:r w:rsidR="004402EF">
        <w:t>.</w:t>
      </w:r>
      <w:r w:rsidR="005F7227">
        <w:t>11</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w:t>
      </w:r>
      <w:r w:rsidR="000B4562">
        <w:t>2</w:t>
      </w:r>
      <w:r w:rsidR="00B77D55">
        <w:t>.</w:t>
      </w:r>
      <w:r w:rsidR="000B4562">
        <w:t>0</w:t>
      </w:r>
      <w:r w:rsidR="005F7227">
        <w:t>4</w:t>
      </w:r>
      <w:r w:rsidR="004402EF">
        <w:t>.</w:t>
      </w:r>
      <w:r w:rsidR="005F7227">
        <w:t>11</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lastRenderedPageBreak/>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277E11" w:rsidRDefault="00277E11" w:rsidP="00277E11">
      <w:pPr>
        <w:jc w:val="both"/>
      </w:pPr>
      <w:r>
        <w:t>f)</w:t>
      </w:r>
      <w:r>
        <w:tab/>
        <w:t>w przypadku części 8-</w:t>
      </w:r>
      <w:r w:rsidR="006E2675">
        <w:t>10</w:t>
      </w:r>
      <w:r>
        <w:t>,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5F7227">
        <w:rPr>
          <w:rFonts w:ascii="Arial" w:hAnsi="Arial" w:cs="Arial"/>
          <w:b/>
        </w:rPr>
        <w:t>F1-208-01/22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707"/>
        <w:gridCol w:w="1929"/>
        <w:gridCol w:w="661"/>
      </w:tblGrid>
      <w:tr w:rsidR="00CE69D2" w:rsidRPr="00A75A8C" w:rsidTr="000B4562">
        <w:trPr>
          <w:cantSplit/>
          <w:tblHeader/>
        </w:trPr>
        <w:tc>
          <w:tcPr>
            <w:tcW w:w="661"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F31142">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Monitor typu N wraz z oprzyrządowaniem (2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2</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Komputer przenośny typu A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5F7227" w:rsidRPr="00A75A8C" w:rsidTr="000B4562">
        <w:trPr>
          <w:cantSplit/>
        </w:trPr>
        <w:tc>
          <w:tcPr>
            <w:tcW w:w="661" w:type="dxa"/>
          </w:tcPr>
          <w:p w:rsidR="005F7227" w:rsidRDefault="00847D47" w:rsidP="008E7310">
            <w:pPr>
              <w:rPr>
                <w:rFonts w:ascii="Arial" w:hAnsi="Arial" w:cs="Arial"/>
                <w:sz w:val="16"/>
                <w:szCs w:val="16"/>
              </w:rPr>
            </w:pPr>
            <w:r>
              <w:rPr>
                <w:rFonts w:ascii="Arial" w:hAnsi="Arial" w:cs="Arial"/>
                <w:sz w:val="16"/>
                <w:szCs w:val="16"/>
              </w:rPr>
              <w:t>3</w:t>
            </w:r>
          </w:p>
        </w:tc>
        <w:tc>
          <w:tcPr>
            <w:tcW w:w="3829" w:type="dxa"/>
          </w:tcPr>
          <w:p w:rsidR="005F7227" w:rsidRPr="008E7310" w:rsidRDefault="005F7227" w:rsidP="000B4562">
            <w:pPr>
              <w:rPr>
                <w:rFonts w:ascii="Arial" w:hAnsi="Arial" w:cs="Arial"/>
                <w:sz w:val="16"/>
                <w:szCs w:val="16"/>
              </w:rPr>
            </w:pPr>
            <w:r w:rsidRPr="005F7227">
              <w:rPr>
                <w:rFonts w:ascii="Arial" w:hAnsi="Arial" w:cs="Arial"/>
                <w:sz w:val="16"/>
                <w:szCs w:val="16"/>
              </w:rPr>
              <w:t>Tablet typu C (2 sztuki)</w:t>
            </w:r>
          </w:p>
        </w:tc>
        <w:tc>
          <w:tcPr>
            <w:tcW w:w="0" w:type="auto"/>
            <w:shd w:val="clear" w:color="auto" w:fill="auto"/>
          </w:tcPr>
          <w:p w:rsidR="005F7227" w:rsidRPr="00A75A8C" w:rsidRDefault="005F7227"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5F7227" w:rsidRPr="00A75A8C" w:rsidRDefault="005F7227"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5F7227" w:rsidRPr="00A75A8C" w:rsidRDefault="005F7227" w:rsidP="008E7310">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847D47" w:rsidP="003A52D1">
            <w:pPr>
              <w:rPr>
                <w:rFonts w:ascii="Arial" w:hAnsi="Arial" w:cs="Arial"/>
                <w:sz w:val="16"/>
                <w:szCs w:val="16"/>
              </w:rPr>
            </w:pPr>
            <w:r>
              <w:rPr>
                <w:rFonts w:ascii="Arial" w:hAnsi="Arial" w:cs="Arial"/>
                <w:sz w:val="16"/>
                <w:szCs w:val="16"/>
              </w:rPr>
              <w:t>4</w:t>
            </w:r>
          </w:p>
        </w:tc>
        <w:tc>
          <w:tcPr>
            <w:tcW w:w="3829" w:type="dxa"/>
          </w:tcPr>
          <w:p w:rsidR="003A52D1" w:rsidRPr="008E7310" w:rsidRDefault="003A52D1" w:rsidP="00847D47">
            <w:pPr>
              <w:rPr>
                <w:rFonts w:ascii="Arial" w:hAnsi="Arial" w:cs="Arial"/>
                <w:sz w:val="16"/>
                <w:szCs w:val="16"/>
              </w:rPr>
            </w:pPr>
            <w:r w:rsidRPr="005F7227">
              <w:rPr>
                <w:rFonts w:ascii="Arial" w:hAnsi="Arial" w:cs="Arial"/>
                <w:sz w:val="16"/>
                <w:szCs w:val="16"/>
              </w:rPr>
              <w:t>Kompu</w:t>
            </w:r>
            <w:r>
              <w:rPr>
                <w:rFonts w:ascii="Arial" w:hAnsi="Arial" w:cs="Arial"/>
                <w:sz w:val="16"/>
                <w:szCs w:val="16"/>
              </w:rPr>
              <w:t>ter</w:t>
            </w:r>
            <w:r w:rsidR="00847D47">
              <w:rPr>
                <w:rFonts w:ascii="Arial" w:hAnsi="Arial" w:cs="Arial"/>
                <w:sz w:val="16"/>
                <w:szCs w:val="16"/>
              </w:rPr>
              <w:t xml:space="preserve"> przenośny typu D (5</w:t>
            </w:r>
            <w:r>
              <w:rPr>
                <w:rFonts w:ascii="Arial" w:hAnsi="Arial" w:cs="Arial"/>
                <w:sz w:val="16"/>
                <w:szCs w:val="16"/>
              </w:rPr>
              <w:t xml:space="preserve"> sztuk)</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847D47" w:rsidP="003A52D1">
            <w:pPr>
              <w:rPr>
                <w:rFonts w:ascii="Arial" w:hAnsi="Arial" w:cs="Arial"/>
                <w:sz w:val="16"/>
                <w:szCs w:val="16"/>
              </w:rPr>
            </w:pPr>
            <w:r>
              <w:rPr>
                <w:rFonts w:ascii="Arial" w:hAnsi="Arial" w:cs="Arial"/>
                <w:sz w:val="16"/>
                <w:szCs w:val="16"/>
              </w:rPr>
              <w:t>5</w:t>
            </w:r>
          </w:p>
        </w:tc>
        <w:tc>
          <w:tcPr>
            <w:tcW w:w="3829" w:type="dxa"/>
          </w:tcPr>
          <w:p w:rsidR="003A52D1" w:rsidRPr="008E7310" w:rsidRDefault="003A52D1" w:rsidP="003A52D1">
            <w:pPr>
              <w:rPr>
                <w:rFonts w:ascii="Arial" w:hAnsi="Arial" w:cs="Arial"/>
                <w:sz w:val="16"/>
                <w:szCs w:val="16"/>
              </w:rPr>
            </w:pPr>
            <w:r w:rsidRPr="005F7227">
              <w:rPr>
                <w:rFonts w:ascii="Arial" w:hAnsi="Arial" w:cs="Arial"/>
                <w:sz w:val="16"/>
                <w:szCs w:val="16"/>
              </w:rPr>
              <w:t>Kompu</w:t>
            </w:r>
            <w:r>
              <w:rPr>
                <w:rFonts w:ascii="Arial" w:hAnsi="Arial" w:cs="Arial"/>
                <w:sz w:val="16"/>
                <w:szCs w:val="16"/>
              </w:rPr>
              <w:t>ter przenośny typu E (1 sztuka)</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9269B4" w:rsidRPr="00A75A8C" w:rsidTr="000B4562">
        <w:trPr>
          <w:cantSplit/>
        </w:trPr>
        <w:tc>
          <w:tcPr>
            <w:tcW w:w="661" w:type="dxa"/>
          </w:tcPr>
          <w:p w:rsidR="009269B4" w:rsidRDefault="00847D47" w:rsidP="009269B4">
            <w:pPr>
              <w:rPr>
                <w:rFonts w:ascii="Arial" w:hAnsi="Arial" w:cs="Arial"/>
                <w:sz w:val="16"/>
                <w:szCs w:val="16"/>
              </w:rPr>
            </w:pPr>
            <w:r>
              <w:rPr>
                <w:rFonts w:ascii="Arial" w:hAnsi="Arial" w:cs="Arial"/>
                <w:sz w:val="16"/>
                <w:szCs w:val="16"/>
              </w:rPr>
              <w:t>6</w:t>
            </w:r>
          </w:p>
        </w:tc>
        <w:tc>
          <w:tcPr>
            <w:tcW w:w="3829" w:type="dxa"/>
          </w:tcPr>
          <w:p w:rsidR="009269B4" w:rsidRPr="005F7227" w:rsidRDefault="009269B4" w:rsidP="009269B4">
            <w:pPr>
              <w:rPr>
                <w:rFonts w:ascii="Arial" w:hAnsi="Arial" w:cs="Arial"/>
                <w:sz w:val="16"/>
                <w:szCs w:val="16"/>
              </w:rPr>
            </w:pPr>
            <w:r>
              <w:rPr>
                <w:rFonts w:ascii="Arial" w:hAnsi="Arial" w:cs="Arial"/>
                <w:sz w:val="16"/>
                <w:szCs w:val="16"/>
              </w:rPr>
              <w:t>Monitor typu M (3 sztuki)</w:t>
            </w:r>
          </w:p>
        </w:tc>
        <w:tc>
          <w:tcPr>
            <w:tcW w:w="0" w:type="auto"/>
            <w:shd w:val="clear" w:color="auto" w:fill="auto"/>
          </w:tcPr>
          <w:p w:rsidR="009269B4" w:rsidRPr="00A75A8C" w:rsidRDefault="009269B4" w:rsidP="009269B4">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9269B4" w:rsidRPr="00A75A8C" w:rsidRDefault="009269B4" w:rsidP="009269B4">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9269B4" w:rsidRPr="00A75A8C" w:rsidRDefault="009269B4" w:rsidP="009269B4">
            <w:pPr>
              <w:tabs>
                <w:tab w:val="left" w:pos="851"/>
              </w:tabs>
              <w:spacing w:before="120" w:after="120"/>
              <w:jc w:val="both"/>
              <w:rPr>
                <w:rFonts w:ascii="Arial" w:hAnsi="Arial" w:cs="Arial"/>
                <w:sz w:val="16"/>
                <w:szCs w:val="16"/>
                <w:lang w:eastAsia="zh-CN"/>
              </w:rPr>
            </w:pPr>
          </w:p>
        </w:tc>
      </w:tr>
      <w:tr w:rsidR="00C23CDC" w:rsidRPr="00A75A8C" w:rsidTr="000B4562">
        <w:trPr>
          <w:cantSplit/>
        </w:trPr>
        <w:tc>
          <w:tcPr>
            <w:tcW w:w="661" w:type="dxa"/>
          </w:tcPr>
          <w:p w:rsidR="00C23CDC" w:rsidRDefault="00847D47" w:rsidP="00C23CDC">
            <w:pPr>
              <w:rPr>
                <w:rFonts w:ascii="Arial" w:hAnsi="Arial" w:cs="Arial"/>
                <w:sz w:val="16"/>
                <w:szCs w:val="16"/>
              </w:rPr>
            </w:pPr>
            <w:r>
              <w:rPr>
                <w:rFonts w:ascii="Arial" w:hAnsi="Arial" w:cs="Arial"/>
                <w:sz w:val="16"/>
                <w:szCs w:val="16"/>
              </w:rPr>
              <w:t>7</w:t>
            </w:r>
          </w:p>
        </w:tc>
        <w:tc>
          <w:tcPr>
            <w:tcW w:w="3829" w:type="dxa"/>
          </w:tcPr>
          <w:p w:rsidR="00C23CDC" w:rsidRDefault="00C23CDC" w:rsidP="00C23CDC">
            <w:pPr>
              <w:rPr>
                <w:rFonts w:ascii="Arial" w:hAnsi="Arial" w:cs="Arial"/>
                <w:sz w:val="16"/>
                <w:szCs w:val="16"/>
              </w:rPr>
            </w:pPr>
            <w:r>
              <w:rPr>
                <w:rFonts w:ascii="Arial" w:hAnsi="Arial" w:cs="Arial"/>
                <w:sz w:val="16"/>
                <w:szCs w:val="16"/>
              </w:rPr>
              <w:t>Oprogramowanie typu G (1 zestaw)</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C23CDC" w:rsidRPr="00A75A8C" w:rsidRDefault="00C23CDC" w:rsidP="00C23CDC">
            <w:pPr>
              <w:tabs>
                <w:tab w:val="left" w:pos="851"/>
              </w:tabs>
              <w:spacing w:before="120" w:after="120"/>
              <w:jc w:val="both"/>
              <w:rPr>
                <w:rFonts w:ascii="Arial" w:hAnsi="Arial" w:cs="Arial"/>
                <w:sz w:val="16"/>
                <w:szCs w:val="16"/>
                <w:lang w:eastAsia="zh-CN"/>
              </w:rPr>
            </w:pPr>
          </w:p>
        </w:tc>
      </w:tr>
      <w:tr w:rsidR="00C23CDC" w:rsidRPr="00A75A8C" w:rsidTr="000B4562">
        <w:trPr>
          <w:cantSplit/>
        </w:trPr>
        <w:tc>
          <w:tcPr>
            <w:tcW w:w="661" w:type="dxa"/>
          </w:tcPr>
          <w:p w:rsidR="00C23CDC" w:rsidRDefault="00847D47" w:rsidP="00C23CDC">
            <w:pPr>
              <w:rPr>
                <w:rFonts w:ascii="Arial" w:hAnsi="Arial" w:cs="Arial"/>
                <w:sz w:val="16"/>
                <w:szCs w:val="16"/>
              </w:rPr>
            </w:pPr>
            <w:r>
              <w:rPr>
                <w:rFonts w:ascii="Arial" w:hAnsi="Arial" w:cs="Arial"/>
                <w:sz w:val="16"/>
                <w:szCs w:val="16"/>
              </w:rPr>
              <w:t>8</w:t>
            </w:r>
          </w:p>
        </w:tc>
        <w:tc>
          <w:tcPr>
            <w:tcW w:w="3829" w:type="dxa"/>
          </w:tcPr>
          <w:p w:rsidR="00C23CDC" w:rsidRDefault="00B7103F" w:rsidP="00C23CDC">
            <w:pPr>
              <w:rPr>
                <w:rFonts w:ascii="Arial" w:hAnsi="Arial" w:cs="Arial"/>
                <w:sz w:val="16"/>
                <w:szCs w:val="16"/>
              </w:rPr>
            </w:pPr>
            <w:r>
              <w:rPr>
                <w:rFonts w:ascii="Arial" w:hAnsi="Arial" w:cs="Arial"/>
                <w:sz w:val="16"/>
                <w:szCs w:val="16"/>
              </w:rPr>
              <w:t>Oprogramowanie typu Z (7</w:t>
            </w:r>
            <w:r w:rsidR="00C23CDC">
              <w:rPr>
                <w:rFonts w:ascii="Arial" w:hAnsi="Arial" w:cs="Arial"/>
                <w:sz w:val="16"/>
                <w:szCs w:val="16"/>
              </w:rPr>
              <w:t xml:space="preserve"> sztuk)</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C23CDC" w:rsidRPr="00A75A8C" w:rsidRDefault="00C23CDC" w:rsidP="00C23CDC">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847D47" w:rsidP="006E2675">
            <w:pPr>
              <w:rPr>
                <w:rFonts w:ascii="Arial" w:hAnsi="Arial" w:cs="Arial"/>
                <w:sz w:val="16"/>
                <w:szCs w:val="16"/>
              </w:rPr>
            </w:pPr>
            <w:r>
              <w:rPr>
                <w:rFonts w:ascii="Arial" w:hAnsi="Arial" w:cs="Arial"/>
                <w:sz w:val="16"/>
                <w:szCs w:val="16"/>
              </w:rPr>
              <w:t>9</w:t>
            </w:r>
          </w:p>
        </w:tc>
        <w:tc>
          <w:tcPr>
            <w:tcW w:w="3829" w:type="dxa"/>
          </w:tcPr>
          <w:p w:rsidR="006E2675" w:rsidRDefault="006E2675" w:rsidP="006E2675">
            <w:pPr>
              <w:rPr>
                <w:rFonts w:ascii="Arial" w:hAnsi="Arial" w:cs="Arial"/>
                <w:sz w:val="16"/>
                <w:szCs w:val="16"/>
              </w:rPr>
            </w:pPr>
            <w:r w:rsidRPr="006E2675">
              <w:rPr>
                <w:rFonts w:ascii="Arial" w:hAnsi="Arial" w:cs="Arial"/>
                <w:sz w:val="16"/>
                <w:szCs w:val="16"/>
              </w:rPr>
              <w:t>Oprogramowanie typu Y (1 zestaw)</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6E2675" w:rsidP="00847D47">
            <w:pPr>
              <w:rPr>
                <w:rFonts w:ascii="Arial" w:hAnsi="Arial" w:cs="Arial"/>
                <w:sz w:val="16"/>
                <w:szCs w:val="16"/>
              </w:rPr>
            </w:pPr>
            <w:r>
              <w:rPr>
                <w:rFonts w:ascii="Arial" w:hAnsi="Arial" w:cs="Arial"/>
                <w:sz w:val="16"/>
                <w:szCs w:val="16"/>
              </w:rPr>
              <w:t>1</w:t>
            </w:r>
            <w:r w:rsidR="00847D47">
              <w:rPr>
                <w:rFonts w:ascii="Arial" w:hAnsi="Arial" w:cs="Arial"/>
                <w:sz w:val="16"/>
                <w:szCs w:val="16"/>
              </w:rPr>
              <w:t>0</w:t>
            </w:r>
          </w:p>
        </w:tc>
        <w:tc>
          <w:tcPr>
            <w:tcW w:w="3829" w:type="dxa"/>
          </w:tcPr>
          <w:p w:rsidR="006E2675" w:rsidRPr="006E2675" w:rsidRDefault="006E2675" w:rsidP="006E2675">
            <w:pPr>
              <w:rPr>
                <w:rFonts w:ascii="Arial" w:hAnsi="Arial" w:cs="Arial"/>
                <w:sz w:val="16"/>
                <w:szCs w:val="16"/>
              </w:rPr>
            </w:pPr>
            <w:r w:rsidRPr="006E2675">
              <w:rPr>
                <w:rFonts w:ascii="Arial" w:hAnsi="Arial" w:cs="Arial"/>
                <w:sz w:val="16"/>
                <w:szCs w:val="16"/>
              </w:rPr>
              <w:t>Serwer typu I (1 szt</w:t>
            </w:r>
            <w:r>
              <w:rPr>
                <w:rFonts w:ascii="Arial" w:hAnsi="Arial" w:cs="Arial"/>
                <w:sz w:val="16"/>
                <w:szCs w:val="16"/>
              </w:rPr>
              <w:t>uka), macierz typu J (1 sztuka)</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bl>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lastRenderedPageBreak/>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 xml:space="preserve">nie </w:t>
      </w:r>
      <w:r w:rsidRPr="004A0F6E">
        <w:rPr>
          <w:rFonts w:ascii="Arial" w:hAnsi="Arial" w:cs="Arial"/>
          <w:b/>
        </w:rPr>
        <w:lastRenderedPageBreak/>
        <w:t>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lastRenderedPageBreak/>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5F7227">
        <w:rPr>
          <w:sz w:val="22"/>
          <w:szCs w:val="22"/>
        </w:rPr>
        <w:t>F1-208-01/22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5F7227">
        <w:t>F1-208-01/22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w:t>
      </w:r>
      <w:r w:rsidR="000B4562">
        <w:rPr>
          <w:rFonts w:ascii="Arial" w:hAnsi="Arial" w:cs="Arial"/>
          <w:spacing w:val="-1"/>
          <w:lang w:eastAsia="zh-CN"/>
        </w:rPr>
        <w:t>1</w:t>
      </w:r>
      <w:r>
        <w:rPr>
          <w:rFonts w:ascii="Arial" w:hAnsi="Arial" w:cs="Arial"/>
          <w:spacing w:val="-1"/>
          <w:lang w:eastAsia="zh-CN"/>
        </w:rPr>
        <w:t xml:space="preserve"> </w:t>
      </w:r>
      <w:r w:rsidRPr="007616CA">
        <w:rPr>
          <w:rFonts w:ascii="Arial" w:hAnsi="Arial" w:cs="Arial"/>
          <w:spacing w:val="-1"/>
          <w:lang w:eastAsia="zh-CN"/>
        </w:rPr>
        <w:t>Monitor typu N (</w:t>
      </w:r>
      <w:r w:rsidR="005522D4">
        <w:rPr>
          <w:rFonts w:ascii="Arial" w:hAnsi="Arial" w:cs="Arial"/>
          <w:spacing w:val="-1"/>
          <w:lang w:eastAsia="zh-CN"/>
        </w:rPr>
        <w:t>2</w:t>
      </w:r>
      <w:r w:rsidRPr="007616CA">
        <w:rPr>
          <w:rFonts w:ascii="Arial" w:hAnsi="Arial" w:cs="Arial"/>
          <w:spacing w:val="-1"/>
          <w:lang w:eastAsia="zh-CN"/>
        </w:rPr>
        <w:t xml:space="preserve"> szt</w:t>
      </w:r>
      <w:r w:rsidR="005522D4">
        <w:rPr>
          <w:rFonts w:ascii="Arial" w:hAnsi="Arial" w:cs="Arial"/>
          <w:spacing w:val="-1"/>
          <w:lang w:eastAsia="zh-CN"/>
        </w:rPr>
        <w:t>uki</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277"/>
        <w:gridCol w:w="3506"/>
      </w:tblGrid>
      <w:tr w:rsidR="008E7310" w:rsidRPr="00216256" w:rsidTr="000B4562">
        <w:tc>
          <w:tcPr>
            <w:tcW w:w="0" w:type="auto"/>
            <w:gridSpan w:val="3"/>
            <w:shd w:val="clear" w:color="auto" w:fill="D9D9D9"/>
            <w:vAlign w:val="center"/>
          </w:tcPr>
          <w:p w:rsidR="008E7310" w:rsidRPr="00216256" w:rsidRDefault="005522D4" w:rsidP="005522D4">
            <w:pPr>
              <w:jc w:val="center"/>
              <w:rPr>
                <w:rFonts w:ascii="Arial" w:hAnsi="Arial" w:cs="Arial"/>
                <w:b/>
                <w:sz w:val="16"/>
                <w:szCs w:val="16"/>
              </w:rPr>
            </w:pPr>
            <w:r>
              <w:rPr>
                <w:rFonts w:ascii="Arial" w:hAnsi="Arial" w:cs="Arial"/>
                <w:b/>
                <w:sz w:val="16"/>
                <w:szCs w:val="16"/>
              </w:rPr>
              <w:t>Monitor typu N (2</w:t>
            </w:r>
            <w:r w:rsidR="008E7310">
              <w:rPr>
                <w:rFonts w:ascii="Arial" w:hAnsi="Arial" w:cs="Arial"/>
                <w:b/>
                <w:sz w:val="16"/>
                <w:szCs w:val="16"/>
              </w:rPr>
              <w:t xml:space="preserve"> sztuk</w:t>
            </w:r>
            <w:r>
              <w:rPr>
                <w:rFonts w:ascii="Arial" w:hAnsi="Arial" w:cs="Arial"/>
                <w:b/>
                <w:sz w:val="16"/>
                <w:szCs w:val="16"/>
              </w:rPr>
              <w:t>i</w:t>
            </w:r>
            <w:r w:rsidR="008E7310">
              <w:rPr>
                <w:rFonts w:ascii="Arial" w:hAnsi="Arial" w:cs="Arial"/>
                <w:b/>
                <w:sz w:val="16"/>
                <w:szCs w:val="16"/>
              </w:rPr>
              <w:t>)</w:t>
            </w:r>
          </w:p>
        </w:tc>
      </w:tr>
      <w:tr w:rsidR="008E7310" w:rsidRPr="00216256" w:rsidTr="000B4562">
        <w:tc>
          <w:tcPr>
            <w:tcW w:w="0" w:type="auto"/>
            <w:gridSpan w:val="2"/>
            <w:shd w:val="clear" w:color="auto" w:fill="D9D9D9"/>
            <w:vAlign w:val="center"/>
          </w:tcPr>
          <w:p w:rsidR="008E7310" w:rsidRPr="00216256" w:rsidRDefault="008E7310" w:rsidP="000B4562">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B4562">
        <w:tc>
          <w:tcPr>
            <w:tcW w:w="0" w:type="auto"/>
            <w:vAlign w:val="center"/>
          </w:tcPr>
          <w:p w:rsidR="008E7310" w:rsidRPr="00216256" w:rsidRDefault="008E7310" w:rsidP="000B4562">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B4562">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B4562">
            <w:pPr>
              <w:rPr>
                <w:rFonts w:ascii="Arial" w:hAnsi="Arial" w:cs="Arial"/>
                <w:sz w:val="16"/>
                <w:szCs w:val="16"/>
              </w:rPr>
            </w:pPr>
          </w:p>
        </w:tc>
        <w:tc>
          <w:tcPr>
            <w:tcW w:w="0" w:type="auto"/>
            <w:vAlign w:val="center"/>
          </w:tcPr>
          <w:p w:rsidR="008E7310" w:rsidRPr="00216256" w:rsidRDefault="008E7310" w:rsidP="005522D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sidR="005522D4">
              <w:rPr>
                <w:rFonts w:ascii="Arial" w:hAnsi="Arial" w:cs="Arial"/>
                <w:sz w:val="16"/>
                <w:szCs w:val="16"/>
              </w:rPr>
              <w:t>18</w:t>
            </w:r>
            <w:r w:rsidRPr="00216256">
              <w:rPr>
                <w:rFonts w:ascii="Arial" w:hAnsi="Arial" w:cs="Arial"/>
                <w:sz w:val="16"/>
                <w:szCs w:val="16"/>
              </w:rPr>
              <w:t>-</w:t>
            </w:r>
            <w:r w:rsidR="005522D4">
              <w:rPr>
                <w:rFonts w:ascii="Arial" w:hAnsi="Arial" w:cs="Arial"/>
                <w:sz w:val="16"/>
                <w:szCs w:val="16"/>
              </w:rPr>
              <w:t>miesięczna</w:t>
            </w:r>
            <w:r w:rsidRPr="00216256">
              <w:rPr>
                <w:rFonts w:ascii="Arial" w:hAnsi="Arial" w:cs="Arial"/>
                <w:sz w:val="16"/>
                <w:szCs w:val="16"/>
              </w:rPr>
              <w:t xml:space="preserve">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B4562">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 xml:space="preserve">ekranu: </w:t>
            </w:r>
            <w:r w:rsidRPr="006F7DC8">
              <w:rPr>
                <w:rFonts w:ascii="Arial" w:hAnsi="Arial" w:cs="Arial"/>
                <w:sz w:val="16"/>
                <w:szCs w:val="16"/>
              </w:rPr>
              <w:t>IPS LED</w:t>
            </w:r>
          </w:p>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Przekątna ekranu min. </w:t>
            </w:r>
            <w:r w:rsidR="005522D4">
              <w:rPr>
                <w:rFonts w:ascii="Arial" w:hAnsi="Arial" w:cs="Arial"/>
                <w:sz w:val="16"/>
                <w:szCs w:val="16"/>
              </w:rPr>
              <w:t>23,8</w:t>
            </w:r>
            <w:r w:rsidRPr="00216256">
              <w:rPr>
                <w:rFonts w:ascii="Arial" w:hAnsi="Arial" w:cs="Arial"/>
                <w:sz w:val="16"/>
                <w:szCs w:val="16"/>
              </w:rPr>
              <w:t>”.</w:t>
            </w:r>
          </w:p>
          <w:p w:rsidR="008E7310" w:rsidRPr="00216256" w:rsidRDefault="008E7310" w:rsidP="00AC3130">
            <w:pPr>
              <w:pStyle w:val="Akapitzlist"/>
              <w:numPr>
                <w:ilvl w:val="0"/>
                <w:numId w:val="28"/>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005522D4" w:rsidRPr="005522D4">
              <w:rPr>
                <w:rFonts w:ascii="Arial" w:hAnsi="Arial" w:cs="Arial"/>
                <w:sz w:val="16"/>
                <w:szCs w:val="16"/>
              </w:rPr>
              <w:t>1920 x 1080</w:t>
            </w:r>
            <w:r w:rsidRPr="00216256">
              <w:rPr>
                <w:rFonts w:ascii="Arial" w:hAnsi="Arial" w:cs="Arial"/>
                <w:sz w:val="16"/>
                <w:szCs w:val="16"/>
              </w:rPr>
              <w:t>.</w:t>
            </w:r>
          </w:p>
          <w:p w:rsidR="008E7310" w:rsidRPr="006F7DC8" w:rsidRDefault="008E7310" w:rsidP="00AC3130">
            <w:pPr>
              <w:pStyle w:val="Akapitzlist"/>
              <w:numPr>
                <w:ilvl w:val="0"/>
                <w:numId w:val="28"/>
              </w:numPr>
              <w:autoSpaceDE w:val="0"/>
              <w:autoSpaceDN w:val="0"/>
              <w:ind w:left="316" w:hanging="284"/>
              <w:jc w:val="both"/>
              <w:rPr>
                <w:rFonts w:ascii="Arial" w:hAnsi="Arial" w:cs="Arial"/>
                <w:sz w:val="16"/>
                <w:szCs w:val="16"/>
              </w:rPr>
            </w:pPr>
            <w:r w:rsidRPr="006F7DC8">
              <w:rPr>
                <w:rFonts w:ascii="Arial" w:hAnsi="Arial" w:cs="Arial"/>
                <w:sz w:val="16"/>
                <w:szCs w:val="16"/>
              </w:rPr>
              <w:t xml:space="preserve">Jasność [cd/m²] co najmniej </w:t>
            </w:r>
            <w:r w:rsidR="005522D4">
              <w:rPr>
                <w:rFonts w:ascii="Arial" w:hAnsi="Arial" w:cs="Arial"/>
                <w:sz w:val="16"/>
                <w:szCs w:val="16"/>
              </w:rPr>
              <w:t>2</w:t>
            </w:r>
            <w:r w:rsidRPr="006F7DC8">
              <w:rPr>
                <w:rFonts w:ascii="Arial" w:hAnsi="Arial" w:cs="Arial"/>
                <w:sz w:val="16"/>
                <w:szCs w:val="16"/>
              </w:rPr>
              <w:t>50</w:t>
            </w:r>
          </w:p>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6F7DC8">
              <w:rPr>
                <w:rFonts w:ascii="Arial" w:hAnsi="Arial" w:cs="Arial"/>
                <w:sz w:val="16"/>
                <w:szCs w:val="16"/>
              </w:rPr>
              <w:t xml:space="preserve">Kontrast </w:t>
            </w:r>
            <w:r>
              <w:rPr>
                <w:rFonts w:ascii="Arial" w:hAnsi="Arial" w:cs="Arial"/>
                <w:sz w:val="16"/>
                <w:szCs w:val="16"/>
              </w:rPr>
              <w:t xml:space="preserve">co najmniej </w:t>
            </w:r>
            <w:r w:rsidRPr="006F7DC8">
              <w:rPr>
                <w:rFonts w:ascii="Arial" w:hAnsi="Arial" w:cs="Arial"/>
                <w:sz w:val="16"/>
                <w:szCs w:val="16"/>
              </w:rPr>
              <w:t>1</w:t>
            </w:r>
            <w:r w:rsidR="005522D4">
              <w:rPr>
                <w:rFonts w:ascii="Arial" w:hAnsi="Arial" w:cs="Arial"/>
                <w:sz w:val="16"/>
                <w:szCs w:val="16"/>
              </w:rPr>
              <w:t>0</w:t>
            </w:r>
            <w:r w:rsidRPr="006F7DC8">
              <w:rPr>
                <w:rFonts w:ascii="Arial" w:hAnsi="Arial" w:cs="Arial"/>
                <w:sz w:val="16"/>
                <w:szCs w:val="16"/>
              </w:rPr>
              <w:t>00:1</w:t>
            </w:r>
          </w:p>
          <w:p w:rsidR="008E7310" w:rsidRDefault="008E7310" w:rsidP="00AC3130">
            <w:pPr>
              <w:pStyle w:val="Akapitzlist"/>
              <w:numPr>
                <w:ilvl w:val="0"/>
                <w:numId w:val="28"/>
              </w:numPr>
              <w:autoSpaceDE w:val="0"/>
              <w:autoSpaceDN w:val="0"/>
              <w:ind w:left="316" w:hanging="284"/>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p w:rsidR="005522D4" w:rsidRDefault="008E7310" w:rsidP="00AC3130">
            <w:pPr>
              <w:pStyle w:val="Akapitzlist"/>
              <w:numPr>
                <w:ilvl w:val="0"/>
                <w:numId w:val="28"/>
              </w:numPr>
              <w:autoSpaceDE w:val="0"/>
              <w:autoSpaceDN w:val="0"/>
              <w:ind w:left="316" w:hanging="284"/>
              <w:jc w:val="both"/>
              <w:rPr>
                <w:rFonts w:ascii="Arial" w:hAnsi="Arial" w:cs="Arial"/>
                <w:sz w:val="16"/>
                <w:szCs w:val="16"/>
                <w:lang w:eastAsia="en-US"/>
              </w:rPr>
            </w:pPr>
            <w:r w:rsidRPr="006F7DC8">
              <w:rPr>
                <w:rFonts w:ascii="Arial" w:hAnsi="Arial" w:cs="Arial"/>
                <w:sz w:val="16"/>
                <w:szCs w:val="16"/>
                <w:lang w:eastAsia="en-US"/>
              </w:rPr>
              <w:t xml:space="preserve">Złącza co najmniej: Wejścia wideo cyfrowe </w:t>
            </w:r>
            <w:r w:rsidR="005522D4">
              <w:rPr>
                <w:rFonts w:ascii="Arial" w:hAnsi="Arial" w:cs="Arial"/>
                <w:sz w:val="16"/>
                <w:szCs w:val="16"/>
                <w:lang w:eastAsia="en-US"/>
              </w:rPr>
              <w:t>1</w:t>
            </w:r>
            <w:r w:rsidRPr="006F7DC8">
              <w:rPr>
                <w:rFonts w:ascii="Arial" w:hAnsi="Arial" w:cs="Arial"/>
                <w:sz w:val="16"/>
                <w:szCs w:val="16"/>
                <w:lang w:eastAsia="en-US"/>
              </w:rPr>
              <w:t xml:space="preserve"> x HDMI</w:t>
            </w:r>
            <w:r w:rsidR="005522D4">
              <w:rPr>
                <w:rFonts w:ascii="Arial" w:hAnsi="Arial" w:cs="Arial"/>
                <w:sz w:val="16"/>
                <w:szCs w:val="16"/>
                <w:lang w:eastAsia="en-US"/>
              </w:rPr>
              <w:t>, 1 x DisplayPort,</w:t>
            </w:r>
          </w:p>
          <w:p w:rsidR="005522D4" w:rsidRDefault="005522D4" w:rsidP="00AC3130">
            <w:pPr>
              <w:pStyle w:val="Akapitzlist"/>
              <w:numPr>
                <w:ilvl w:val="0"/>
                <w:numId w:val="28"/>
              </w:numPr>
              <w:autoSpaceDE w:val="0"/>
              <w:autoSpaceDN w:val="0"/>
              <w:ind w:left="316" w:hanging="284"/>
              <w:jc w:val="both"/>
              <w:rPr>
                <w:rFonts w:ascii="Arial" w:hAnsi="Arial" w:cs="Arial"/>
                <w:sz w:val="16"/>
                <w:szCs w:val="16"/>
                <w:lang w:eastAsia="en-US"/>
              </w:rPr>
            </w:pPr>
            <w:r>
              <w:rPr>
                <w:rFonts w:ascii="Arial" w:hAnsi="Arial" w:cs="Arial"/>
                <w:sz w:val="16"/>
                <w:szCs w:val="16"/>
                <w:lang w:eastAsia="en-US"/>
              </w:rPr>
              <w:t>Do każdych 2 sztuk monitora w załączeniu podstawa umożliwiająca ustawienie na jednej podstawie dwóch monitorów.</w:t>
            </w:r>
          </w:p>
          <w:p w:rsidR="005522D4" w:rsidRPr="00216256" w:rsidRDefault="003149A2" w:rsidP="003149A2">
            <w:pPr>
              <w:pStyle w:val="Akapitzlist"/>
              <w:numPr>
                <w:ilvl w:val="0"/>
                <w:numId w:val="28"/>
              </w:numPr>
              <w:autoSpaceDE w:val="0"/>
              <w:autoSpaceDN w:val="0"/>
              <w:ind w:left="316" w:hanging="284"/>
              <w:jc w:val="both"/>
              <w:rPr>
                <w:rFonts w:ascii="Arial" w:hAnsi="Arial" w:cs="Arial"/>
                <w:sz w:val="16"/>
                <w:szCs w:val="16"/>
                <w:lang w:eastAsia="en-US"/>
              </w:rPr>
            </w:pPr>
            <w:r>
              <w:rPr>
                <w:rFonts w:ascii="Arial" w:hAnsi="Arial" w:cs="Arial"/>
                <w:sz w:val="16"/>
                <w:szCs w:val="16"/>
                <w:lang w:eastAsia="en-US"/>
              </w:rPr>
              <w:t xml:space="preserve">Sprzęt </w:t>
            </w:r>
            <w:r w:rsidR="005522D4" w:rsidRPr="005522D4">
              <w:rPr>
                <w:rFonts w:ascii="Arial" w:hAnsi="Arial" w:cs="Arial"/>
                <w:sz w:val="16"/>
                <w:szCs w:val="16"/>
                <w:lang w:eastAsia="en-US"/>
              </w:rPr>
              <w:t>fabrycznie now</w:t>
            </w:r>
            <w:r>
              <w:rPr>
                <w:rFonts w:ascii="Arial" w:hAnsi="Arial" w:cs="Arial"/>
                <w:sz w:val="16"/>
                <w:szCs w:val="16"/>
                <w:lang w:eastAsia="en-US"/>
              </w:rPr>
              <w:t>y</w:t>
            </w:r>
            <w:r w:rsidR="005522D4" w:rsidRPr="005522D4">
              <w:rPr>
                <w:rFonts w:ascii="Arial" w:hAnsi="Arial" w:cs="Arial"/>
                <w:sz w:val="16"/>
                <w:szCs w:val="16"/>
                <w:lang w:eastAsia="en-US"/>
              </w:rPr>
              <w:t xml:space="preserve"> i woln</w:t>
            </w:r>
            <w:r>
              <w:rPr>
                <w:rFonts w:ascii="Arial" w:hAnsi="Arial" w:cs="Arial"/>
                <w:sz w:val="16"/>
                <w:szCs w:val="16"/>
                <w:lang w:eastAsia="en-US"/>
              </w:rPr>
              <w:t>y</w:t>
            </w:r>
            <w:r w:rsidR="005522D4" w:rsidRPr="005522D4">
              <w:rPr>
                <w:rFonts w:ascii="Arial" w:hAnsi="Arial" w:cs="Arial"/>
                <w:sz w:val="16"/>
                <w:szCs w:val="16"/>
                <w:lang w:eastAsia="en-US"/>
              </w:rPr>
              <w:t xml:space="preserve"> od wad, nie obciążon</w:t>
            </w:r>
            <w:r>
              <w:rPr>
                <w:rFonts w:ascii="Arial" w:hAnsi="Arial" w:cs="Arial"/>
                <w:sz w:val="16"/>
                <w:szCs w:val="16"/>
                <w:lang w:eastAsia="en-US"/>
              </w:rPr>
              <w:t>y</w:t>
            </w:r>
            <w:r w:rsidR="005522D4" w:rsidRPr="005522D4">
              <w:rPr>
                <w:rFonts w:ascii="Arial" w:hAnsi="Arial" w:cs="Arial"/>
                <w:sz w:val="16"/>
                <w:szCs w:val="16"/>
                <w:lang w:eastAsia="en-US"/>
              </w:rPr>
              <w:t xml:space="preserve"> prawami na rzecz osób trzecich;</w:t>
            </w:r>
          </w:p>
        </w:tc>
        <w:tc>
          <w:tcPr>
            <w:tcW w:w="0" w:type="auto"/>
          </w:tcPr>
          <w:p w:rsidR="008E7310" w:rsidRDefault="008E7310" w:rsidP="000B4562">
            <w:pPr>
              <w:rPr>
                <w:rFonts w:ascii="Arial" w:eastAsia="Calibri" w:hAnsi="Arial" w:cs="Arial"/>
                <w:sz w:val="16"/>
                <w:szCs w:val="16"/>
              </w:rPr>
            </w:pPr>
            <w:r w:rsidRPr="00216256">
              <w:rPr>
                <w:rFonts w:ascii="Arial" w:eastAsia="Calibri" w:hAnsi="Arial" w:cs="Arial"/>
                <w:sz w:val="16"/>
                <w:szCs w:val="16"/>
              </w:rPr>
              <w:t>Przekątna ekranu: …………………………</w:t>
            </w:r>
          </w:p>
          <w:p w:rsidR="008E7310" w:rsidRDefault="008E7310" w:rsidP="000B4562">
            <w:pPr>
              <w:rPr>
                <w:rFonts w:ascii="Arial" w:eastAsia="Calibri"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p w:rsidR="008E7310" w:rsidRPr="00216256" w:rsidRDefault="008E7310" w:rsidP="000B4562">
            <w:pPr>
              <w:rPr>
                <w:rFonts w:ascii="Arial" w:hAnsi="Arial" w:cs="Arial"/>
                <w:sz w:val="16"/>
                <w:szCs w:val="16"/>
              </w:rPr>
            </w:pPr>
            <w:r>
              <w:rPr>
                <w:rFonts w:ascii="Arial" w:eastAsia="Calibri" w:hAnsi="Arial" w:cs="Arial"/>
                <w:sz w:val="16"/>
                <w:szCs w:val="16"/>
              </w:rPr>
              <w:t>Spełnia warunki nie/tak: ……………………</w:t>
            </w:r>
          </w:p>
        </w:tc>
      </w:tr>
    </w:tbl>
    <w:p w:rsidR="000B4562" w:rsidRDefault="000B4562" w:rsidP="008E7310">
      <w:pPr>
        <w:ind w:left="720"/>
        <w:jc w:val="both"/>
        <w:rPr>
          <w:rFonts w:ascii="Arial" w:hAnsi="Arial" w:cs="Arial"/>
        </w:rPr>
      </w:pPr>
    </w:p>
    <w:p w:rsidR="008E7310" w:rsidRDefault="000B4562" w:rsidP="000B4562">
      <w:pPr>
        <w:ind w:left="720"/>
        <w:jc w:val="both"/>
        <w:rPr>
          <w:rFonts w:ascii="Arial" w:hAnsi="Arial" w:cs="Arial"/>
          <w:spacing w:val="-1"/>
          <w:lang w:eastAsia="zh-CN"/>
        </w:rPr>
      </w:pPr>
      <w:r>
        <w:rPr>
          <w:rFonts w:ascii="Arial" w:hAnsi="Arial" w:cs="Arial"/>
        </w:rPr>
        <w:br w:type="page"/>
      </w:r>
      <w:r w:rsidR="008E7310">
        <w:rPr>
          <w:rFonts w:ascii="Arial" w:hAnsi="Arial" w:cs="Arial"/>
        </w:rPr>
        <w:lastRenderedPageBreak/>
        <w:t>Cz</w:t>
      </w:r>
      <w:r>
        <w:rPr>
          <w:rFonts w:ascii="Arial" w:hAnsi="Arial" w:cs="Arial"/>
        </w:rPr>
        <w:t>ę</w:t>
      </w:r>
      <w:r w:rsidR="008E7310">
        <w:rPr>
          <w:rFonts w:ascii="Arial" w:hAnsi="Arial" w:cs="Arial"/>
        </w:rPr>
        <w:t xml:space="preserve">ść </w:t>
      </w:r>
      <w:r>
        <w:rPr>
          <w:rFonts w:ascii="Arial" w:hAnsi="Arial" w:cs="Arial"/>
        </w:rPr>
        <w:t>2</w:t>
      </w:r>
      <w:r w:rsidR="008E7310">
        <w:rPr>
          <w:rFonts w:ascii="Arial" w:hAnsi="Arial" w:cs="Arial"/>
        </w:rPr>
        <w:t xml:space="preserve"> </w:t>
      </w:r>
      <w:r w:rsidR="008E7310" w:rsidRPr="00030456">
        <w:rPr>
          <w:rFonts w:ascii="Arial" w:hAnsi="Arial" w:cs="Arial"/>
        </w:rPr>
        <w:t>komputer przenośn</w:t>
      </w:r>
      <w:r w:rsidR="00847D47">
        <w:rPr>
          <w:rFonts w:ascii="Arial" w:hAnsi="Arial" w:cs="Arial"/>
        </w:rPr>
        <w:t>y</w:t>
      </w:r>
      <w:r w:rsidR="008E7310" w:rsidRPr="00030456">
        <w:rPr>
          <w:rFonts w:ascii="Arial" w:hAnsi="Arial" w:cs="Arial"/>
        </w:rPr>
        <w:t xml:space="preserve"> typu A </w:t>
      </w:r>
      <w:r w:rsidR="008E7310">
        <w:rPr>
          <w:rFonts w:ascii="Arial" w:hAnsi="Arial" w:cs="Arial"/>
        </w:rPr>
        <w:t>(</w:t>
      </w:r>
      <w:r w:rsidR="005522D4">
        <w:rPr>
          <w:rFonts w:ascii="Arial" w:hAnsi="Arial" w:cs="Arial"/>
        </w:rPr>
        <w:t>1</w:t>
      </w:r>
      <w:r>
        <w:rPr>
          <w:rFonts w:ascii="Arial" w:hAnsi="Arial" w:cs="Arial"/>
        </w:rPr>
        <w:t xml:space="preserve"> </w:t>
      </w:r>
      <w:r w:rsidR="008E7310" w:rsidRPr="00030456">
        <w:rPr>
          <w:rFonts w:ascii="Arial" w:hAnsi="Arial" w:cs="Arial"/>
        </w:rPr>
        <w:t>sztuk</w:t>
      </w:r>
      <w:r w:rsidR="005522D4">
        <w:rPr>
          <w:rFonts w:ascii="Arial" w:hAnsi="Arial" w:cs="Arial"/>
        </w:rPr>
        <w:t>a</w:t>
      </w:r>
      <w:r w:rsidR="008E7310"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 xml:space="preserve">Zintegrowany z systemem moduł wyszukiwania informacji (plików różnego typu, tekstów, metadanych) dostępny z kilku poziomów: poziom menu, poziom otwartego okna systemu operacyjnego; system wyszukiwania </w:t>
            </w:r>
            <w:r w:rsidRPr="00EE43B3">
              <w:rPr>
                <w:rFonts w:ascii="Arial" w:hAnsi="Arial" w:cs="Arial"/>
                <w:sz w:val="16"/>
                <w:szCs w:val="16"/>
              </w:rPr>
              <w:lastRenderedPageBreak/>
              <w:t>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 xml:space="preserve">Wbudowana zapora internetowa (firewall) dla ochrony połączeń internetowych, zintegrowana z systemem konsola do zarządzania </w:t>
            </w:r>
            <w:r w:rsidRPr="00EE43B3">
              <w:rPr>
                <w:rFonts w:ascii="Arial" w:hAnsi="Arial" w:cs="Arial"/>
                <w:sz w:val="16"/>
                <w:szCs w:val="16"/>
              </w:rPr>
              <w:lastRenderedPageBreak/>
              <w:t>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696B79" w:rsidRDefault="00A274B2" w:rsidP="00847D47">
      <w:pPr>
        <w:ind w:left="720"/>
        <w:jc w:val="both"/>
      </w:pPr>
      <w:r>
        <w:rPr>
          <w:rFonts w:ascii="Arial" w:hAnsi="Arial" w:cs="Arial"/>
        </w:rPr>
        <w:br w:type="page"/>
      </w:r>
      <w:r w:rsidR="00847D47">
        <w:lastRenderedPageBreak/>
        <w:t xml:space="preserve"> </w:t>
      </w:r>
    </w:p>
    <w:p w:rsidR="00696B79" w:rsidRDefault="00696B79" w:rsidP="00696B79">
      <w:pPr>
        <w:ind w:left="720"/>
        <w:jc w:val="both"/>
        <w:rPr>
          <w:rFonts w:ascii="Arial" w:hAnsi="Arial" w:cs="Arial"/>
        </w:rPr>
      </w:pPr>
      <w:r>
        <w:rPr>
          <w:rFonts w:ascii="Arial" w:hAnsi="Arial" w:cs="Arial"/>
        </w:rPr>
        <w:t xml:space="preserve">Część </w:t>
      </w:r>
      <w:r w:rsidR="00847D47">
        <w:rPr>
          <w:rFonts w:ascii="Arial" w:hAnsi="Arial" w:cs="Arial"/>
        </w:rPr>
        <w:t>3</w:t>
      </w:r>
      <w:r>
        <w:rPr>
          <w:rFonts w:ascii="Arial" w:hAnsi="Arial" w:cs="Arial"/>
        </w:rPr>
        <w:t xml:space="preserve"> </w:t>
      </w:r>
      <w:r w:rsidRPr="00696B79">
        <w:rPr>
          <w:rFonts w:ascii="Arial" w:hAnsi="Arial" w:cs="Arial"/>
        </w:rPr>
        <w:t>Tablet typu C (2 sztuki)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838"/>
        <w:gridCol w:w="3570"/>
      </w:tblGrid>
      <w:tr w:rsidR="00696B79" w:rsidRPr="00CA75CB" w:rsidTr="00277E11">
        <w:tc>
          <w:tcPr>
            <w:tcW w:w="0" w:type="auto"/>
            <w:gridSpan w:val="3"/>
            <w:shd w:val="clear" w:color="auto" w:fill="D9D9D9"/>
            <w:vAlign w:val="center"/>
          </w:tcPr>
          <w:p w:rsidR="00696B79" w:rsidRPr="00CA75CB" w:rsidRDefault="00696B79" w:rsidP="00277E11">
            <w:pPr>
              <w:jc w:val="center"/>
              <w:rPr>
                <w:rFonts w:ascii="Arial" w:hAnsi="Arial" w:cs="Arial"/>
                <w:b/>
                <w:sz w:val="16"/>
                <w:szCs w:val="16"/>
              </w:rPr>
            </w:pPr>
            <w:r w:rsidRPr="00696B79">
              <w:rPr>
                <w:rFonts w:ascii="Arial" w:hAnsi="Arial" w:cs="Arial"/>
                <w:b/>
                <w:sz w:val="16"/>
                <w:szCs w:val="16"/>
              </w:rPr>
              <w:t>Tablet typu C (2 sztuki)</w:t>
            </w:r>
          </w:p>
        </w:tc>
      </w:tr>
      <w:tr w:rsidR="00696B79" w:rsidRPr="00CA75CB" w:rsidTr="00277E11">
        <w:tc>
          <w:tcPr>
            <w:tcW w:w="0" w:type="auto"/>
            <w:gridSpan w:val="2"/>
            <w:shd w:val="clear" w:color="auto" w:fill="D9D9D9"/>
            <w:vAlign w:val="center"/>
          </w:tcPr>
          <w:p w:rsidR="00696B79" w:rsidRPr="00CA75CB" w:rsidRDefault="00696B79" w:rsidP="00277E11">
            <w:pPr>
              <w:adjustRightInd w:val="0"/>
              <w:jc w:val="center"/>
              <w:rPr>
                <w:rFonts w:ascii="Arial" w:hAnsi="Arial" w:cs="Arial"/>
                <w:b/>
                <w:sz w:val="16"/>
                <w:szCs w:val="16"/>
              </w:rPr>
            </w:pPr>
            <w:r w:rsidRPr="00CA75CB">
              <w:rPr>
                <w:rFonts w:ascii="Arial" w:hAnsi="Arial" w:cs="Arial"/>
                <w:b/>
                <w:sz w:val="16"/>
                <w:szCs w:val="16"/>
              </w:rPr>
              <w:t>Minimalne parametry</w:t>
            </w:r>
          </w:p>
        </w:tc>
        <w:tc>
          <w:tcPr>
            <w:tcW w:w="0" w:type="auto"/>
            <w:shd w:val="clear" w:color="auto" w:fill="D9D9D9"/>
          </w:tcPr>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Nazwa producenta: ………………………………………….</w:t>
            </w:r>
          </w:p>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Model urządzenia: …………………………………….</w:t>
            </w:r>
          </w:p>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Dane techniczne oferowanego urządzenia:</w:t>
            </w:r>
          </w:p>
        </w:tc>
      </w:tr>
      <w:tr w:rsidR="00696B79" w:rsidRPr="00CA75CB" w:rsidTr="00277E11">
        <w:tc>
          <w:tcPr>
            <w:tcW w:w="0" w:type="auto"/>
            <w:vAlign w:val="center"/>
          </w:tcPr>
          <w:p w:rsidR="00696B79" w:rsidRPr="00CA75CB" w:rsidRDefault="00696B79" w:rsidP="00277E11">
            <w:pPr>
              <w:rPr>
                <w:rFonts w:ascii="Arial" w:hAnsi="Arial" w:cs="Arial"/>
                <w:sz w:val="16"/>
                <w:szCs w:val="16"/>
              </w:rPr>
            </w:pPr>
            <w:r w:rsidRPr="00CA75CB">
              <w:rPr>
                <w:rFonts w:ascii="Arial" w:hAnsi="Arial" w:cs="Arial"/>
                <w:sz w:val="16"/>
                <w:szCs w:val="16"/>
              </w:rPr>
              <w:t>Zastosowanie</w:t>
            </w:r>
          </w:p>
        </w:tc>
        <w:tc>
          <w:tcPr>
            <w:tcW w:w="0" w:type="auto"/>
            <w:gridSpan w:val="2"/>
            <w:vAlign w:val="center"/>
          </w:tcPr>
          <w:p w:rsidR="00696B79" w:rsidRPr="00CA75CB" w:rsidRDefault="00696B79" w:rsidP="00277E11">
            <w:pPr>
              <w:pStyle w:val="Style12"/>
              <w:widowControl/>
              <w:spacing w:line="240" w:lineRule="auto"/>
              <w:rPr>
                <w:rFonts w:eastAsia="Calibri" w:cs="Arial"/>
                <w:sz w:val="16"/>
                <w:szCs w:val="16"/>
                <w:lang w:eastAsia="en-US"/>
              </w:rPr>
            </w:pPr>
            <w:r>
              <w:rPr>
                <w:rFonts w:eastAsia="Calibri" w:cs="Arial"/>
                <w:sz w:val="16"/>
                <w:szCs w:val="16"/>
                <w:lang w:eastAsia="en-US"/>
              </w:rPr>
              <w:t xml:space="preserve">Tablet </w:t>
            </w:r>
            <w:r w:rsidRPr="00CA75CB">
              <w:rPr>
                <w:rFonts w:eastAsia="Calibri" w:cs="Arial"/>
                <w:sz w:val="16"/>
                <w:szCs w:val="16"/>
                <w:lang w:eastAsia="en-US"/>
              </w:rPr>
              <w:t>przeznaczony do pracy biurowej.</w:t>
            </w:r>
          </w:p>
        </w:tc>
      </w:tr>
      <w:tr w:rsidR="00AC3130" w:rsidRPr="00CA75CB" w:rsidTr="00277E11">
        <w:tc>
          <w:tcPr>
            <w:tcW w:w="0" w:type="auto"/>
            <w:vAlign w:val="center"/>
          </w:tcPr>
          <w:p w:rsidR="00696B79" w:rsidRPr="00CA75CB" w:rsidRDefault="00696B79" w:rsidP="00277E11">
            <w:pPr>
              <w:rPr>
                <w:rFonts w:ascii="Arial" w:hAnsi="Arial" w:cs="Arial"/>
                <w:sz w:val="16"/>
                <w:szCs w:val="16"/>
              </w:rPr>
            </w:pPr>
            <w:r>
              <w:rPr>
                <w:rFonts w:ascii="Arial" w:hAnsi="Arial" w:cs="Arial"/>
                <w:sz w:val="16"/>
                <w:szCs w:val="16"/>
              </w:rPr>
              <w:t>Wielkość obszaru roboczego</w:t>
            </w:r>
          </w:p>
        </w:tc>
        <w:tc>
          <w:tcPr>
            <w:tcW w:w="0" w:type="auto"/>
            <w:vAlign w:val="center"/>
          </w:tcPr>
          <w:p w:rsidR="00696B79" w:rsidRPr="00CA75CB" w:rsidRDefault="00696B79" w:rsidP="00277E11">
            <w:pPr>
              <w:rPr>
                <w:rFonts w:ascii="Arial" w:hAnsi="Arial" w:cs="Arial"/>
                <w:sz w:val="16"/>
                <w:szCs w:val="16"/>
              </w:rPr>
            </w:pPr>
            <w:r>
              <w:rPr>
                <w:rFonts w:ascii="Arial" w:hAnsi="Arial" w:cs="Arial"/>
                <w:sz w:val="16"/>
                <w:szCs w:val="16"/>
              </w:rPr>
              <w:t xml:space="preserve">Co najmniej </w:t>
            </w:r>
            <w:r w:rsidRPr="00D64A97">
              <w:rPr>
                <w:rFonts w:ascii="Arial" w:hAnsi="Arial" w:cs="Arial"/>
                <w:sz w:val="16"/>
                <w:szCs w:val="16"/>
              </w:rPr>
              <w:t>160 x 99 mm</w:t>
            </w:r>
          </w:p>
        </w:tc>
        <w:tc>
          <w:tcPr>
            <w:tcW w:w="0" w:type="auto"/>
          </w:tcPr>
          <w:p w:rsidR="00696B79" w:rsidRPr="00CA75CB" w:rsidRDefault="00696B79" w:rsidP="00277E11">
            <w:pPr>
              <w:rPr>
                <w:rFonts w:ascii="Arial" w:eastAsia="Calibri" w:hAnsi="Arial" w:cs="Arial"/>
                <w:sz w:val="16"/>
                <w:szCs w:val="16"/>
              </w:rPr>
            </w:pPr>
            <w:r>
              <w:rPr>
                <w:rFonts w:ascii="Arial" w:eastAsia="Calibri" w:hAnsi="Arial" w:cs="Arial"/>
                <w:sz w:val="16"/>
                <w:szCs w:val="16"/>
              </w:rPr>
              <w:t>Obszar roboczy</w:t>
            </w:r>
            <w:r w:rsidRPr="00CA75CB">
              <w:rPr>
                <w:rFonts w:ascii="Arial" w:eastAsia="Calibri" w:hAnsi="Arial" w:cs="Arial"/>
                <w:sz w:val="16"/>
                <w:szCs w:val="16"/>
              </w:rPr>
              <w:t>: …………………….</w:t>
            </w:r>
          </w:p>
        </w:tc>
      </w:tr>
      <w:tr w:rsidR="00AC3130" w:rsidRPr="00CA75CB"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Złącze</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Min. USB</w:t>
            </w:r>
          </w:p>
        </w:tc>
        <w:tc>
          <w:tcPr>
            <w:tcW w:w="0" w:type="auto"/>
          </w:tcPr>
          <w:p w:rsidR="00696B79" w:rsidRPr="00CA75CB" w:rsidRDefault="00696B79" w:rsidP="00277E11">
            <w:pPr>
              <w:rPr>
                <w:rFonts w:ascii="Arial" w:eastAsia="Calibri" w:hAnsi="Arial" w:cs="Arial"/>
                <w:sz w:val="16"/>
                <w:szCs w:val="16"/>
              </w:rPr>
            </w:pPr>
            <w:r>
              <w:rPr>
                <w:rFonts w:ascii="Arial" w:eastAsia="Calibri" w:hAnsi="Arial" w:cs="Arial"/>
                <w:sz w:val="16"/>
                <w:szCs w:val="16"/>
              </w:rPr>
              <w:t>Złącze: …………………..</w:t>
            </w:r>
          </w:p>
        </w:tc>
      </w:tr>
      <w:tr w:rsidR="00AC3130"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Waga</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Nie więcej niż 350 g</w:t>
            </w:r>
          </w:p>
        </w:tc>
        <w:tc>
          <w:tcPr>
            <w:tcW w:w="0" w:type="auto"/>
          </w:tcPr>
          <w:p w:rsidR="00696B79" w:rsidRDefault="00696B79" w:rsidP="00277E11">
            <w:pPr>
              <w:rPr>
                <w:rFonts w:ascii="Arial" w:eastAsia="Calibri" w:hAnsi="Arial" w:cs="Arial"/>
                <w:sz w:val="16"/>
                <w:szCs w:val="16"/>
              </w:rPr>
            </w:pPr>
            <w:r>
              <w:rPr>
                <w:rFonts w:ascii="Arial" w:eastAsia="Calibri" w:hAnsi="Arial" w:cs="Arial"/>
                <w:sz w:val="16"/>
                <w:szCs w:val="16"/>
              </w:rPr>
              <w:t>Waga: …………………</w:t>
            </w:r>
          </w:p>
        </w:tc>
      </w:tr>
      <w:tr w:rsidR="00AC3130"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Cechy piórka</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Typ pasywny, min. 4096 stopni nacisku</w:t>
            </w:r>
          </w:p>
        </w:tc>
        <w:tc>
          <w:tcPr>
            <w:tcW w:w="0" w:type="auto"/>
          </w:tcPr>
          <w:p w:rsidR="00696B79" w:rsidRDefault="00696B79" w:rsidP="00277E11">
            <w:pPr>
              <w:rPr>
                <w:rFonts w:ascii="Arial" w:eastAsia="Calibri" w:hAnsi="Arial" w:cs="Arial"/>
                <w:sz w:val="16"/>
                <w:szCs w:val="16"/>
              </w:rPr>
            </w:pPr>
            <w:r>
              <w:rPr>
                <w:rFonts w:ascii="Arial" w:eastAsia="Calibri" w:hAnsi="Arial" w:cs="Arial"/>
                <w:sz w:val="16"/>
                <w:szCs w:val="16"/>
              </w:rPr>
              <w:t>Typ: …………………., ilość stopni nacisku: ……………………</w:t>
            </w:r>
          </w:p>
        </w:tc>
      </w:tr>
      <w:tr w:rsidR="00AC3130" w:rsidRPr="00CA75CB" w:rsidTr="00277E11">
        <w:tc>
          <w:tcPr>
            <w:tcW w:w="0" w:type="auto"/>
            <w:vAlign w:val="center"/>
          </w:tcPr>
          <w:p w:rsidR="00696B79" w:rsidRPr="00CA75CB" w:rsidRDefault="00696B79" w:rsidP="00277E11">
            <w:pPr>
              <w:pStyle w:val="Default"/>
              <w:rPr>
                <w:rFonts w:ascii="Arial" w:hAnsi="Arial" w:cs="Arial"/>
                <w:color w:val="auto"/>
                <w:sz w:val="16"/>
                <w:szCs w:val="16"/>
                <w:lang w:eastAsia="en-US"/>
              </w:rPr>
            </w:pPr>
            <w:r w:rsidRPr="00CA75CB">
              <w:rPr>
                <w:rFonts w:ascii="Arial" w:hAnsi="Arial" w:cs="Arial"/>
                <w:color w:val="auto"/>
                <w:sz w:val="16"/>
                <w:szCs w:val="16"/>
                <w:lang w:eastAsia="en-US"/>
              </w:rPr>
              <w:t xml:space="preserve">Warunki gwarancji </w:t>
            </w:r>
          </w:p>
          <w:p w:rsidR="00696B79" w:rsidRPr="00CA75CB" w:rsidRDefault="00696B79" w:rsidP="00277E11">
            <w:pPr>
              <w:rPr>
                <w:rFonts w:ascii="Arial" w:hAnsi="Arial" w:cs="Arial"/>
                <w:sz w:val="16"/>
                <w:szCs w:val="16"/>
              </w:rPr>
            </w:pPr>
          </w:p>
        </w:tc>
        <w:tc>
          <w:tcPr>
            <w:tcW w:w="0" w:type="auto"/>
            <w:vAlign w:val="center"/>
          </w:tcPr>
          <w:p w:rsidR="00696B79" w:rsidRPr="00CA75CB" w:rsidRDefault="00696B79" w:rsidP="00AC3130">
            <w:pPr>
              <w:pStyle w:val="Akapitzlist"/>
              <w:autoSpaceDE w:val="0"/>
              <w:autoSpaceDN w:val="0"/>
              <w:ind w:left="0"/>
              <w:jc w:val="both"/>
              <w:rPr>
                <w:rFonts w:ascii="Arial" w:hAnsi="Arial" w:cs="Arial"/>
                <w:sz w:val="16"/>
                <w:szCs w:val="16"/>
              </w:rPr>
            </w:pPr>
            <w:r w:rsidRPr="00CA75CB">
              <w:rPr>
                <w:rFonts w:ascii="Arial" w:hAnsi="Arial" w:cs="Arial"/>
                <w:sz w:val="16"/>
                <w:szCs w:val="16"/>
              </w:rPr>
              <w:t xml:space="preserve">Min. </w:t>
            </w:r>
            <w:r w:rsidR="00AC3130">
              <w:rPr>
                <w:rFonts w:ascii="Arial" w:hAnsi="Arial" w:cs="Arial"/>
                <w:sz w:val="16"/>
                <w:szCs w:val="16"/>
              </w:rPr>
              <w:t xml:space="preserve">18-miesięczna </w:t>
            </w:r>
            <w:r w:rsidRPr="00CA75CB">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696B79" w:rsidRPr="00CA75CB" w:rsidRDefault="00696B79" w:rsidP="00277E11">
            <w:pPr>
              <w:rPr>
                <w:rFonts w:ascii="Arial" w:eastAsia="Calibri" w:hAnsi="Arial" w:cs="Arial"/>
                <w:sz w:val="16"/>
                <w:szCs w:val="16"/>
              </w:rPr>
            </w:pPr>
          </w:p>
          <w:p w:rsidR="00696B79" w:rsidRPr="00CA75CB" w:rsidRDefault="00696B79" w:rsidP="00277E11">
            <w:pPr>
              <w:rPr>
                <w:rFonts w:ascii="Arial" w:hAnsi="Arial" w:cs="Arial"/>
                <w:sz w:val="16"/>
                <w:szCs w:val="16"/>
              </w:rPr>
            </w:pPr>
            <w:r w:rsidRPr="00CA75CB">
              <w:rPr>
                <w:rFonts w:ascii="Arial" w:eastAsia="Calibri" w:hAnsi="Arial" w:cs="Arial"/>
                <w:sz w:val="16"/>
                <w:szCs w:val="16"/>
              </w:rPr>
              <w:t>Okres gwarancji …..……………………………………………..</w:t>
            </w:r>
          </w:p>
        </w:tc>
      </w:tr>
      <w:tr w:rsidR="003149A2" w:rsidRPr="00CA75CB" w:rsidTr="00277E11">
        <w:tc>
          <w:tcPr>
            <w:tcW w:w="0" w:type="auto"/>
            <w:vAlign w:val="center"/>
          </w:tcPr>
          <w:p w:rsidR="003149A2" w:rsidRPr="00CA75CB" w:rsidRDefault="003149A2" w:rsidP="00277E11">
            <w:pPr>
              <w:pStyle w:val="Default"/>
              <w:rPr>
                <w:rFonts w:ascii="Arial" w:hAnsi="Arial" w:cs="Arial"/>
                <w:color w:val="auto"/>
                <w:sz w:val="16"/>
                <w:szCs w:val="16"/>
                <w:lang w:eastAsia="en-US"/>
              </w:rPr>
            </w:pPr>
            <w:r w:rsidRPr="00EE43B3">
              <w:rPr>
                <w:rFonts w:ascii="Arial" w:hAnsi="Arial" w:cs="Arial"/>
                <w:bCs/>
                <w:sz w:val="16"/>
                <w:szCs w:val="16"/>
                <w:lang w:eastAsia="en-US"/>
              </w:rPr>
              <w:t>Wymagania dodatkowe</w:t>
            </w:r>
          </w:p>
        </w:tc>
        <w:tc>
          <w:tcPr>
            <w:tcW w:w="0" w:type="auto"/>
            <w:vAlign w:val="center"/>
          </w:tcPr>
          <w:p w:rsidR="003149A2" w:rsidRPr="00CA75CB" w:rsidRDefault="003149A2" w:rsidP="003149A2">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3149A2" w:rsidRPr="00CA75CB" w:rsidRDefault="003149A2" w:rsidP="00277E11">
            <w:pPr>
              <w:rPr>
                <w:rFonts w:ascii="Arial" w:eastAsia="Calibri" w:hAnsi="Arial" w:cs="Arial"/>
                <w:sz w:val="16"/>
                <w:szCs w:val="16"/>
              </w:rPr>
            </w:pPr>
            <w:r>
              <w:rPr>
                <w:rFonts w:ascii="Arial" w:eastAsia="Calibri" w:hAnsi="Arial" w:cs="Arial"/>
                <w:sz w:val="16"/>
                <w:szCs w:val="16"/>
              </w:rPr>
              <w:t>Spełnia/nie spełnia</w:t>
            </w:r>
          </w:p>
        </w:tc>
      </w:tr>
    </w:tbl>
    <w:p w:rsidR="00C117A7" w:rsidRDefault="00C117A7" w:rsidP="004402EF"/>
    <w:p w:rsidR="00C117A7" w:rsidRDefault="00847D47" w:rsidP="00C117A7">
      <w:pPr>
        <w:ind w:left="720"/>
        <w:jc w:val="both"/>
        <w:rPr>
          <w:rFonts w:ascii="Arial" w:hAnsi="Arial" w:cs="Arial"/>
        </w:rPr>
      </w:pPr>
      <w:r>
        <w:rPr>
          <w:rFonts w:ascii="Arial" w:hAnsi="Arial" w:cs="Arial"/>
        </w:rPr>
        <w:t xml:space="preserve">Część 4 </w:t>
      </w:r>
      <w:r w:rsidR="009B5A1A" w:rsidRPr="00030456">
        <w:rPr>
          <w:rFonts w:ascii="Arial" w:hAnsi="Arial" w:cs="Arial"/>
        </w:rPr>
        <w:t>Komputer</w:t>
      </w:r>
      <w:r w:rsidR="009B5A1A">
        <w:rPr>
          <w:rFonts w:ascii="Arial" w:hAnsi="Arial" w:cs="Arial"/>
        </w:rPr>
        <w:t>a</w:t>
      </w:r>
      <w:r w:rsidR="009B5A1A" w:rsidRPr="00030456">
        <w:rPr>
          <w:rFonts w:ascii="Arial" w:hAnsi="Arial" w:cs="Arial"/>
        </w:rPr>
        <w:t xml:space="preserve"> </w:t>
      </w:r>
      <w:r w:rsidR="00C117A7" w:rsidRPr="00030456">
        <w:rPr>
          <w:rFonts w:ascii="Arial" w:hAnsi="Arial" w:cs="Arial"/>
        </w:rPr>
        <w:t>przenośn</w:t>
      </w:r>
      <w:r w:rsidR="009B5A1A">
        <w:rPr>
          <w:rFonts w:ascii="Arial" w:hAnsi="Arial" w:cs="Arial"/>
        </w:rPr>
        <w:t>y</w:t>
      </w:r>
      <w:r w:rsidR="00C117A7" w:rsidRPr="00030456">
        <w:rPr>
          <w:rFonts w:ascii="Arial" w:hAnsi="Arial" w:cs="Arial"/>
        </w:rPr>
        <w:t xml:space="preserve"> typu </w:t>
      </w:r>
      <w:r w:rsidR="00C117A7">
        <w:rPr>
          <w:rFonts w:ascii="Arial" w:hAnsi="Arial" w:cs="Arial"/>
        </w:rPr>
        <w:t>D</w:t>
      </w:r>
      <w:r w:rsidR="00C117A7" w:rsidRPr="00030456">
        <w:rPr>
          <w:rFonts w:ascii="Arial" w:hAnsi="Arial" w:cs="Arial"/>
        </w:rPr>
        <w:t xml:space="preserve"> </w:t>
      </w:r>
      <w:r w:rsidR="00C117A7">
        <w:rPr>
          <w:rFonts w:ascii="Arial" w:hAnsi="Arial" w:cs="Arial"/>
        </w:rPr>
        <w:t>(</w:t>
      </w:r>
      <w:r>
        <w:rPr>
          <w:rFonts w:ascii="Arial" w:hAnsi="Arial" w:cs="Arial"/>
        </w:rPr>
        <w:t>5</w:t>
      </w:r>
      <w:r w:rsidR="00C117A7">
        <w:rPr>
          <w:rFonts w:ascii="Arial" w:hAnsi="Arial" w:cs="Arial"/>
        </w:rPr>
        <w:t xml:space="preserve"> </w:t>
      </w:r>
      <w:r w:rsidR="00C117A7" w:rsidRPr="00030456">
        <w:rPr>
          <w:rFonts w:ascii="Arial" w:hAnsi="Arial" w:cs="Arial"/>
        </w:rPr>
        <w:t>sztuk</w:t>
      </w:r>
      <w:r w:rsidR="00C117A7">
        <w:rPr>
          <w:rFonts w:ascii="Arial" w:hAnsi="Arial" w:cs="Arial"/>
        </w:rPr>
        <w:t>i</w:t>
      </w:r>
      <w:r w:rsidR="00C117A7"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C117A7" w:rsidRPr="00EE43B3" w:rsidTr="00277E11">
        <w:tc>
          <w:tcPr>
            <w:tcW w:w="5000" w:type="pct"/>
            <w:gridSpan w:val="5"/>
            <w:shd w:val="clear" w:color="auto" w:fill="D9D9D9"/>
            <w:vAlign w:val="center"/>
          </w:tcPr>
          <w:p w:rsidR="00C117A7" w:rsidRPr="00EE43B3" w:rsidRDefault="00C117A7" w:rsidP="00847D47">
            <w:pPr>
              <w:jc w:val="center"/>
              <w:rPr>
                <w:rFonts w:ascii="Arial" w:hAnsi="Arial" w:cs="Arial"/>
                <w:b/>
                <w:sz w:val="16"/>
                <w:szCs w:val="16"/>
              </w:rPr>
            </w:pPr>
            <w:r w:rsidRPr="00EE43B3">
              <w:rPr>
                <w:rFonts w:ascii="Arial" w:hAnsi="Arial" w:cs="Arial"/>
                <w:b/>
                <w:sz w:val="16"/>
                <w:szCs w:val="16"/>
              </w:rPr>
              <w:t xml:space="preserve">Komputer typu </w:t>
            </w:r>
            <w:r>
              <w:rPr>
                <w:rFonts w:ascii="Arial" w:hAnsi="Arial" w:cs="Arial"/>
                <w:b/>
                <w:sz w:val="16"/>
                <w:szCs w:val="16"/>
              </w:rPr>
              <w:t>D</w:t>
            </w:r>
            <w:r w:rsidRPr="00EE43B3">
              <w:rPr>
                <w:rFonts w:ascii="Arial" w:hAnsi="Arial" w:cs="Arial"/>
                <w:b/>
                <w:sz w:val="16"/>
                <w:szCs w:val="16"/>
              </w:rPr>
              <w:t xml:space="preserve"> (</w:t>
            </w:r>
            <w:r w:rsidR="00847D47">
              <w:rPr>
                <w:rFonts w:ascii="Arial" w:hAnsi="Arial" w:cs="Arial"/>
                <w:b/>
                <w:sz w:val="16"/>
                <w:szCs w:val="16"/>
              </w:rPr>
              <w:t>5</w:t>
            </w:r>
            <w:r w:rsidRPr="00EE43B3">
              <w:rPr>
                <w:rFonts w:ascii="Arial" w:hAnsi="Arial" w:cs="Arial"/>
                <w:b/>
                <w:sz w:val="16"/>
                <w:szCs w:val="16"/>
              </w:rPr>
              <w:t xml:space="preserve"> sztuk</w:t>
            </w:r>
            <w:r>
              <w:rPr>
                <w:rFonts w:ascii="Arial" w:hAnsi="Arial" w:cs="Arial"/>
                <w:b/>
                <w:sz w:val="16"/>
                <w:szCs w:val="16"/>
              </w:rPr>
              <w:t>i</w:t>
            </w:r>
            <w:r w:rsidRPr="00EE43B3">
              <w:rPr>
                <w:rFonts w:ascii="Arial" w:hAnsi="Arial" w:cs="Arial"/>
                <w:b/>
                <w:sz w:val="16"/>
                <w:szCs w:val="16"/>
              </w:rPr>
              <w:t>)</w:t>
            </w:r>
          </w:p>
        </w:tc>
      </w:tr>
      <w:tr w:rsidR="00C117A7" w:rsidRPr="00EE43B3" w:rsidTr="00277E11">
        <w:tc>
          <w:tcPr>
            <w:tcW w:w="2357" w:type="pct"/>
            <w:gridSpan w:val="3"/>
            <w:shd w:val="clear" w:color="auto" w:fill="D9D9D9"/>
            <w:vAlign w:val="center"/>
          </w:tcPr>
          <w:p w:rsidR="00C117A7" w:rsidRPr="00EE43B3" w:rsidRDefault="00C117A7" w:rsidP="00277E11">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Nazwa producenta: ………………………………………….</w:t>
            </w:r>
          </w:p>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Model urządzenia: …………………………………….</w:t>
            </w:r>
          </w:p>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Dane techniczne oferowanego urządzenia:</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C117A7" w:rsidRPr="00EE43B3" w:rsidRDefault="00C117A7" w:rsidP="00277E11">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C117A7" w:rsidRPr="00EE43B3" w:rsidRDefault="00C117A7" w:rsidP="00277E11">
            <w:pPr>
              <w:ind w:left="-71"/>
              <w:jc w:val="both"/>
              <w:rPr>
                <w:rFonts w:ascii="Arial" w:hAnsi="Arial" w:cs="Arial"/>
                <w:b/>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C117A7" w:rsidRPr="00EE43B3" w:rsidRDefault="00C117A7" w:rsidP="00277E11">
            <w:pPr>
              <w:rPr>
                <w:rFonts w:ascii="Arial" w:hAnsi="Arial" w:cs="Arial"/>
                <w:sz w:val="16"/>
                <w:szCs w:val="16"/>
              </w:rPr>
            </w:pPr>
            <w:r>
              <w:rPr>
                <w:rFonts w:ascii="Arial" w:hAnsi="Arial" w:cs="Arial"/>
                <w:sz w:val="16"/>
                <w:szCs w:val="16"/>
              </w:rPr>
              <w:t>Modyfikacje na drodze Producent-Zamawiający mogą obejmować tylko dysk lub pamięć RAM pozostałe modyfikacje nie są dopuszczalne</w:t>
            </w:r>
            <w:r w:rsidRPr="00EE43B3">
              <w:rPr>
                <w:rFonts w:ascii="Arial" w:hAnsi="Arial" w:cs="Arial"/>
                <w:sz w:val="16"/>
                <w:szCs w:val="16"/>
              </w:rPr>
              <w:t>.</w:t>
            </w:r>
          </w:p>
        </w:tc>
        <w:tc>
          <w:tcPr>
            <w:tcW w:w="999" w:type="pct"/>
          </w:tcPr>
          <w:p w:rsidR="00C117A7" w:rsidRPr="00EE43B3" w:rsidRDefault="00C117A7" w:rsidP="00277E11">
            <w:pPr>
              <w:spacing w:line="360" w:lineRule="auto"/>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vAlign w:val="center"/>
          </w:tcPr>
          <w:p w:rsidR="00C117A7" w:rsidRPr="00EE43B3" w:rsidRDefault="00C117A7" w:rsidP="00277E11">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C117A7" w:rsidRPr="00EE43B3" w:rsidRDefault="00C117A7" w:rsidP="00277E11">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C117A7" w:rsidRPr="00EE43B3" w:rsidRDefault="00C117A7" w:rsidP="00277E11">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C117A7" w:rsidRPr="00EE43B3" w:rsidRDefault="00C117A7" w:rsidP="00277E11">
            <w:pPr>
              <w:rPr>
                <w:rFonts w:ascii="Arial" w:hAnsi="Arial" w:cs="Arial"/>
                <w:sz w:val="16"/>
                <w:szCs w:val="16"/>
              </w:rPr>
            </w:pPr>
            <w:r w:rsidRPr="00EE43B3">
              <w:rPr>
                <w:rFonts w:ascii="Arial" w:hAnsi="Arial" w:cs="Arial"/>
                <w:b/>
                <w:sz w:val="16"/>
                <w:szCs w:val="16"/>
              </w:rPr>
              <w:t>Parametry</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Procesor</w:t>
            </w:r>
          </w:p>
        </w:tc>
        <w:tc>
          <w:tcPr>
            <w:tcW w:w="2749" w:type="pct"/>
            <w:gridSpan w:val="2"/>
          </w:tcPr>
          <w:p w:rsidR="00C117A7" w:rsidRPr="00EE43B3" w:rsidRDefault="00C117A7" w:rsidP="00277E11">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AMD Ryzen™ </w:t>
            </w:r>
            <w:r w:rsidR="00E34904">
              <w:rPr>
                <w:rFonts w:ascii="Arial" w:hAnsi="Arial" w:cs="Arial"/>
                <w:sz w:val="16"/>
                <w:szCs w:val="16"/>
              </w:rPr>
              <w:t>5</w:t>
            </w:r>
            <w:r w:rsidRPr="00EE43B3">
              <w:rPr>
                <w:rFonts w:ascii="Arial" w:hAnsi="Arial" w:cs="Arial"/>
                <w:sz w:val="16"/>
                <w:szCs w:val="16"/>
              </w:rPr>
              <w:t xml:space="preserve"> PRO 4</w:t>
            </w:r>
            <w:r>
              <w:rPr>
                <w:rFonts w:ascii="Arial" w:hAnsi="Arial" w:cs="Arial"/>
                <w:sz w:val="16"/>
                <w:szCs w:val="16"/>
              </w:rPr>
              <w:t>6</w:t>
            </w:r>
            <w:r w:rsidRPr="00EE43B3">
              <w:rPr>
                <w:rFonts w:ascii="Arial" w:hAnsi="Arial" w:cs="Arial"/>
                <w:sz w:val="16"/>
                <w:szCs w:val="16"/>
              </w:rPr>
              <w:t>50U lub równoważny na poziomie wydajności liczonej w punktach na podstawie PerformanceTest w teście CPU Mark według wyników opublikowanych na http://www.cpubenchmark.net/. Wykonawca w składanej ofercie winien podać dokładny model oferowanego podzespołu.</w:t>
            </w:r>
          </w:p>
          <w:p w:rsidR="00C117A7" w:rsidRPr="00EE43B3" w:rsidRDefault="00C117A7" w:rsidP="00277E11">
            <w:pPr>
              <w:rPr>
                <w:rFonts w:ascii="Arial" w:hAnsi="Arial" w:cs="Arial"/>
                <w:sz w:val="16"/>
                <w:szCs w:val="16"/>
              </w:rPr>
            </w:pPr>
          </w:p>
        </w:tc>
        <w:tc>
          <w:tcPr>
            <w:tcW w:w="999" w:type="pct"/>
          </w:tcPr>
          <w:p w:rsidR="00C117A7" w:rsidRPr="00EE43B3" w:rsidRDefault="00C117A7" w:rsidP="00277E11">
            <w:pPr>
              <w:spacing w:line="360" w:lineRule="auto"/>
              <w:outlineLvl w:val="0"/>
              <w:rPr>
                <w:rFonts w:ascii="Arial" w:hAnsi="Arial" w:cs="Arial"/>
                <w:sz w:val="16"/>
                <w:szCs w:val="16"/>
              </w:rPr>
            </w:pPr>
          </w:p>
        </w:tc>
      </w:tr>
      <w:tr w:rsidR="00C117A7" w:rsidRPr="00C94C41"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C117A7" w:rsidRPr="00EE43B3" w:rsidRDefault="00C117A7" w:rsidP="00C117A7">
            <w:pPr>
              <w:outlineLvl w:val="0"/>
              <w:rPr>
                <w:rFonts w:ascii="Arial" w:hAnsi="Arial" w:cs="Arial"/>
                <w:sz w:val="16"/>
                <w:szCs w:val="16"/>
                <w:lang w:val="en-US"/>
              </w:rPr>
            </w:pPr>
            <w:r w:rsidRPr="00EE43B3">
              <w:rPr>
                <w:rFonts w:ascii="Arial" w:hAnsi="Arial" w:cs="Arial"/>
                <w:sz w:val="16"/>
                <w:szCs w:val="16"/>
                <w:lang w:val="en-US"/>
              </w:rPr>
              <w:t xml:space="preserve">Min. </w:t>
            </w:r>
            <w:r>
              <w:rPr>
                <w:rFonts w:ascii="Arial" w:hAnsi="Arial" w:cs="Arial"/>
                <w:sz w:val="16"/>
                <w:szCs w:val="16"/>
                <w:lang w:val="en-US"/>
              </w:rPr>
              <w:t>24</w:t>
            </w:r>
            <w:r w:rsidRPr="00EE43B3">
              <w:rPr>
                <w:rFonts w:ascii="Arial" w:hAnsi="Arial" w:cs="Arial"/>
                <w:sz w:val="16"/>
                <w:szCs w:val="16"/>
                <w:lang w:val="en-US"/>
              </w:rPr>
              <w:t xml:space="preserve"> GB 3200MHz non-ECC</w:t>
            </w:r>
          </w:p>
        </w:tc>
        <w:tc>
          <w:tcPr>
            <w:tcW w:w="999" w:type="pct"/>
          </w:tcPr>
          <w:p w:rsidR="00C117A7" w:rsidRPr="00EE43B3" w:rsidRDefault="00C117A7" w:rsidP="00277E11">
            <w:pPr>
              <w:outlineLvl w:val="0"/>
              <w:rPr>
                <w:rFonts w:ascii="Arial" w:hAnsi="Arial" w:cs="Arial"/>
                <w:sz w:val="16"/>
                <w:szCs w:val="16"/>
                <w:lang w:val="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lang w:val="en-US"/>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Pr>
                <w:rFonts w:ascii="Arial" w:hAnsi="Arial" w:cs="Arial"/>
                <w:sz w:val="16"/>
                <w:szCs w:val="16"/>
              </w:rPr>
              <w:t>500</w:t>
            </w:r>
            <w:r w:rsidRPr="00EE43B3">
              <w:rPr>
                <w:rFonts w:ascii="Arial" w:hAnsi="Arial" w:cs="Arial"/>
                <w:sz w:val="16"/>
                <w:szCs w:val="16"/>
              </w:rPr>
              <w:t xml:space="preserve"> </w:t>
            </w:r>
            <w:r>
              <w:rPr>
                <w:rFonts w:ascii="Arial" w:hAnsi="Arial" w:cs="Arial"/>
                <w:sz w:val="16"/>
                <w:szCs w:val="16"/>
              </w:rPr>
              <w:t>G</w:t>
            </w:r>
            <w:r w:rsidRPr="00EE43B3">
              <w:rPr>
                <w:rFonts w:ascii="Arial" w:hAnsi="Arial" w:cs="Arial"/>
                <w:sz w:val="16"/>
                <w:szCs w:val="16"/>
              </w:rPr>
              <w:t xml:space="preserve">B SSD </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(mute).</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Obudowa</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Wykonana z materiałów o podwyższonej odporności na uszkodzenia mechaniczne oraz przystosowana do pracy w trudnych warunkach termicznych, charakteryzujący się wzmocnioną konstrukcją, tzw. „business rugged”, według normy Mil-Std-810G tj. taki, który zaliczył (co najmniej) następujące testy z wynikiem pozytywnym:</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         Wibracje- Metoda 514. </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Uderzenia- Metoda 516.</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Wysoka Temperatura- Metoda 501.</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Niska Temperatura- Metoda 502.</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Zmienna Temperatura- Metoda 503.</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Wilgotność- Metoda 507.</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Wysokość- Metoda 500.</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         Piasek i pył- Metoda 510. </w:t>
            </w:r>
          </w:p>
          <w:p w:rsidR="00C117A7" w:rsidRPr="00EE43B3" w:rsidRDefault="00C117A7" w:rsidP="00277E11">
            <w:pPr>
              <w:autoSpaceDE w:val="0"/>
              <w:autoSpaceDN w:val="0"/>
              <w:adjustRightInd w:val="0"/>
              <w:rPr>
                <w:rFonts w:ascii="Arial" w:hAnsi="Arial" w:cs="Arial"/>
                <w:sz w:val="16"/>
                <w:szCs w:val="16"/>
              </w:rPr>
            </w:pP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W celu potwierdzenia, że oferowana dostawa odpowiada wymaganiom określonym przez Zamawiającego, do oferty należy dołączyć:</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Oświadczenie producenta lub inny dokument pochodzący od producenta, potwierdzający, że komputer spełnia standardy MIL-STD-810G, i pozytywnie przeszedł testy w zakresie minimum wyżej wymienionych. Zamawiający dopuszcza równoważny certyfikat akredytowanej jednostki wykonującej badania wytrzymałości i odporności urządzeń potwierdzający odporność </w:t>
            </w:r>
            <w:r>
              <w:rPr>
                <w:rFonts w:ascii="Arial" w:hAnsi="Arial" w:cs="Arial"/>
                <w:sz w:val="16"/>
                <w:szCs w:val="16"/>
              </w:rPr>
              <w:br/>
            </w:r>
            <w:r w:rsidRPr="00EE43B3">
              <w:rPr>
                <w:rFonts w:ascii="Arial" w:hAnsi="Arial" w:cs="Arial"/>
                <w:sz w:val="16"/>
                <w:szCs w:val="16"/>
              </w:rPr>
              <w:lastRenderedPageBreak/>
              <w:t>w wskazanym wyżej przez Zamawiającego zakresie. Wymagane jest dostarczenie równoważnego certyfikatu wraz z opisem i dokumentacją fotograficzną z przeprowadzonych testów oraz informacją o pozytywnym ich zakończeniu wydaną przez akredytowaną jednostkę wydającą certyfikat.</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Płyta główna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Zgodność z systemami operacyjnymi</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Bezpieczeństwo</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Zintegrowany z płytą główną układ sprzętowy służący do tworzenia </w:t>
            </w:r>
            <w:r>
              <w:rPr>
                <w:rFonts w:ascii="Arial" w:hAnsi="Arial" w:cs="Arial"/>
                <w:sz w:val="16"/>
                <w:szCs w:val="16"/>
              </w:rPr>
              <w:br/>
            </w:r>
            <w:r w:rsidRPr="00EE43B3">
              <w:rPr>
                <w:rFonts w:ascii="Arial" w:hAnsi="Arial" w:cs="Arial"/>
                <w:sz w:val="16"/>
                <w:szCs w:val="16"/>
              </w:rPr>
              <w:t>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 xml:space="preserve">Dostęp do podzespołów komputera musi być sygnalizowany przez czujnik otwarcia obudowy. Sygnalizacja konfigurowana z poziomu BIOS. Zamawiający uzna za równoważne dostarczenie linki zabezpieczającej typu Kensington zamykanej w taki sposób, że nie będzie możliwe otwarcie obudowy notebooka, gdy linka zabezpieczająca zostanie umieszczona </w:t>
            </w:r>
            <w:r>
              <w:rPr>
                <w:rFonts w:ascii="Arial" w:hAnsi="Arial" w:cs="Arial"/>
                <w:sz w:val="16"/>
                <w:szCs w:val="16"/>
              </w:rPr>
              <w:br/>
            </w:r>
            <w:r w:rsidRPr="00EE43B3">
              <w:rPr>
                <w:rFonts w:ascii="Arial" w:hAnsi="Arial" w:cs="Arial"/>
                <w:sz w:val="16"/>
                <w:szCs w:val="16"/>
              </w:rPr>
              <w:t xml:space="preserve">i zamknięta z wykorzystaniem kluczyka w dedykowanym slocie Kensington. Komputery wyposażone w złącze Noble Lock muszą zostać zaoferowane </w:t>
            </w:r>
            <w:r>
              <w:rPr>
                <w:rFonts w:ascii="Arial" w:hAnsi="Arial" w:cs="Arial"/>
                <w:sz w:val="16"/>
                <w:szCs w:val="16"/>
              </w:rPr>
              <w:br/>
            </w:r>
            <w:r w:rsidRPr="00EE43B3">
              <w:rPr>
                <w:rFonts w:ascii="Arial" w:hAnsi="Arial" w:cs="Arial"/>
                <w:sz w:val="16"/>
                <w:szCs w:val="16"/>
              </w:rPr>
              <w:t>z adapterem ze złącza Noble Lock komputera do Kensington wraz linką Kensington.</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System diagnostyczny</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wykonanie testu: pamięci ram, procesora, pamięci masowej, matrycy lcd, magistrali pci-e, płyty głównej (chipset, usb), klawiatury, myszy, akumulatora (weryfikacja temperatury, liczby cykli, poziomu naładowania oraz pojemności akumulatora), ekranu dotykowego (w przypadku dotykowej matrycy)</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możliwość zapisania wyniku przeprowadzonych testów na nośniku zewnętrznym np. USB</w:t>
            </w:r>
          </w:p>
          <w:p w:rsidR="00C117A7" w:rsidRPr="00EE43B3" w:rsidRDefault="00C117A7" w:rsidP="00277E11">
            <w:pPr>
              <w:rPr>
                <w:rFonts w:ascii="Arial" w:hAnsi="Arial" w:cs="Arial"/>
                <w:bCs/>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Ponadto zaimplementowany dźwiękowy system diagnostyczny producenta umożliwiający identyfikację następujących zdarzeń:</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głównej magistrali systemowej</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wentylatora</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modułu pamięci</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karty rozszerzeń (M.2, PCIe)</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modułu TPM</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dedykowanej karty graficznej (PCIe)</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zintegrowanej karty graficznej (w CPU)</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połączenia pomiędzy jednostką, a wyświetlaczem</w:t>
            </w:r>
          </w:p>
          <w:p w:rsidR="00C117A7" w:rsidRPr="00EE43B3" w:rsidRDefault="00C117A7" w:rsidP="00277E11">
            <w:pPr>
              <w:rPr>
                <w:rFonts w:ascii="Arial" w:hAnsi="Arial" w:cs="Arial"/>
                <w:sz w:val="16"/>
                <w:szCs w:val="16"/>
              </w:rPr>
            </w:pP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Zdalne zarządzanie</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 xml:space="preserve">monitorowanie konfiguracji komputera na poziomie komponentowym (Rodzaj, model, pojemność): CPU, Pamięć, HDD </w:t>
            </w:r>
            <w:r w:rsidRPr="00EE43B3">
              <w:rPr>
                <w:rFonts w:ascii="Arial" w:hAnsi="Arial" w:cs="Arial"/>
                <w:sz w:val="16"/>
                <w:szCs w:val="16"/>
              </w:rPr>
              <w:lastRenderedPageBreak/>
              <w:t xml:space="preserve">wersja BIOS płyty głównej; </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zdalną konfigurację ustawień BIOS (BIOS setup),</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możliwość zdalnego zarządzania stanem zasilania komputera: włączenie/wyłączenie/reset/poprawne zamknięcie systemu operacyjnego,</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zdalne przejęcie konsoli tekstowej systemu, przekierowanie procesu ładowania systemu operacyjnego z wirtualnego nośnika lub pliku obrazu bootującego takiego nośnika z serwera zarządzającego</w:t>
            </w:r>
          </w:p>
          <w:p w:rsidR="00C117A7" w:rsidRPr="00EE43B3" w:rsidRDefault="00C117A7" w:rsidP="00277E11">
            <w:pPr>
              <w:numPr>
                <w:ilvl w:val="0"/>
                <w:numId w:val="30"/>
              </w:numPr>
              <w:rPr>
                <w:rFonts w:ascii="Arial" w:hAnsi="Arial" w:cs="Arial"/>
                <w:color w:val="000000"/>
                <w:sz w:val="16"/>
                <w:szCs w:val="16"/>
              </w:rPr>
            </w:pPr>
            <w:r w:rsidRPr="00EE43B3">
              <w:rPr>
                <w:rFonts w:ascii="Arial" w:hAnsi="Arial" w:cs="Arial"/>
                <w:color w:val="000000"/>
                <w:sz w:val="16"/>
                <w:szCs w:val="16"/>
              </w:rPr>
              <w:t>zdalne przejęcie konsoli graficznej systemu tzw. KVM Redirection (Keyboard, Video, Mouse) bez udziału systemu operacyjnego ani dodatkowych programów, również w przypadku braku lub uszkodzenia systemu operacyjnego i możliwość podglądu ustawień BIOS.</w:t>
            </w:r>
          </w:p>
          <w:p w:rsidR="00C117A7" w:rsidRPr="00EE43B3" w:rsidRDefault="00C117A7" w:rsidP="00277E11">
            <w:pPr>
              <w:rPr>
                <w:rFonts w:ascii="Arial" w:hAnsi="Arial" w:cs="Arial"/>
                <w:sz w:val="16"/>
                <w:szCs w:val="16"/>
              </w:rPr>
            </w:pPr>
            <w:r w:rsidRPr="00EE43B3">
              <w:rPr>
                <w:rFonts w:ascii="Arial" w:hAnsi="Arial" w:cs="Arial"/>
                <w:sz w:val="16"/>
                <w:szCs w:val="16"/>
              </w:rPr>
              <w:t>technologia zarządzania i monitorowania komputerem na poziomie sprzętowym powinna być zgodna z otwartymi standardami DMTF WS-MAN 1.0.0 (</w:t>
            </w:r>
            <w:hyperlink r:id="rId13" w:history="1">
              <w:r w:rsidRPr="00EE43B3">
                <w:rPr>
                  <w:rStyle w:val="Hipercze"/>
                  <w:sz w:val="16"/>
                  <w:szCs w:val="16"/>
                </w:rPr>
                <w:t>http://www.dmtf.org/standards/wsman</w:t>
              </w:r>
            </w:hyperlink>
            <w:r w:rsidRPr="00EE43B3">
              <w:rPr>
                <w:rFonts w:ascii="Arial" w:hAnsi="Arial" w:cs="Arial"/>
                <w:sz w:val="16"/>
                <w:szCs w:val="16"/>
              </w:rPr>
              <w:t>) lub DASH 1.0.0 (</w:t>
            </w:r>
            <w:hyperlink r:id="rId14" w:history="1">
              <w:r w:rsidRPr="00EE43B3">
                <w:rPr>
                  <w:rStyle w:val="Hipercze"/>
                  <w:sz w:val="16"/>
                  <w:szCs w:val="16"/>
                </w:rPr>
                <w:t>http://www.dmtf.org/standards/mgmt/dash/</w:t>
              </w:r>
            </w:hyperlink>
            <w:r w:rsidRPr="00EE43B3">
              <w:rPr>
                <w:rFonts w:ascii="Arial" w:hAnsi="Arial" w:cs="Arial"/>
                <w:sz w:val="16"/>
                <w:szCs w:val="16"/>
              </w:rPr>
              <w:t>)</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Wirtualizacja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BIOS</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BIOS zgodny ze specyfikacją UEFI, wyprodukowany przez producenta komputera, zawierający logo producenta komputera lub nazwę producenta komputera.</w:t>
            </w:r>
          </w:p>
          <w:p w:rsidR="00C117A7" w:rsidRPr="00EE43B3" w:rsidRDefault="00C117A7" w:rsidP="00277E11">
            <w:pPr>
              <w:rPr>
                <w:rFonts w:ascii="Arial" w:hAnsi="Arial" w:cs="Arial"/>
                <w:sz w:val="16"/>
                <w:szCs w:val="16"/>
              </w:rPr>
            </w:pPr>
            <w:r w:rsidRPr="00EE43B3">
              <w:rPr>
                <w:rFonts w:ascii="Arial" w:hAnsi="Arial" w:cs="Arial"/>
                <w:sz w:val="16"/>
                <w:szCs w:val="16"/>
              </w:rPr>
              <w:b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 wersji BIOS</w:t>
            </w:r>
          </w:p>
          <w:p w:rsidR="00C117A7" w:rsidRPr="00EE43B3" w:rsidRDefault="00C117A7" w:rsidP="00277E11">
            <w:pPr>
              <w:rPr>
                <w:rFonts w:ascii="Arial" w:hAnsi="Arial" w:cs="Arial"/>
                <w:sz w:val="16"/>
                <w:szCs w:val="16"/>
              </w:rPr>
            </w:pPr>
            <w:r w:rsidRPr="00EE43B3">
              <w:rPr>
                <w:rFonts w:ascii="Arial" w:hAnsi="Arial" w:cs="Arial"/>
                <w:sz w:val="16"/>
                <w:szCs w:val="16"/>
              </w:rPr>
              <w:t>- daty produkcji BIOS</w:t>
            </w:r>
          </w:p>
          <w:p w:rsidR="00C117A7" w:rsidRPr="00EE43B3" w:rsidRDefault="00C117A7" w:rsidP="00277E11">
            <w:pPr>
              <w:rPr>
                <w:rFonts w:ascii="Arial" w:hAnsi="Arial" w:cs="Arial"/>
                <w:sz w:val="16"/>
                <w:szCs w:val="16"/>
              </w:rPr>
            </w:pPr>
            <w:r w:rsidRPr="00EE43B3">
              <w:rPr>
                <w:rFonts w:ascii="Arial" w:hAnsi="Arial" w:cs="Arial"/>
                <w:sz w:val="16"/>
                <w:szCs w:val="16"/>
              </w:rPr>
              <w:t>- nr seryjnym komputera</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 Ilości zainstalowanej pamięci RAM oraz możliwość odczytania informacji </w:t>
            </w:r>
            <w:r>
              <w:rPr>
                <w:rFonts w:ascii="Arial" w:hAnsi="Arial" w:cs="Arial"/>
                <w:sz w:val="16"/>
                <w:szCs w:val="16"/>
              </w:rPr>
              <w:br/>
            </w:r>
            <w:r w:rsidRPr="00EE43B3">
              <w:rPr>
                <w:rFonts w:ascii="Arial" w:hAnsi="Arial" w:cs="Arial"/>
                <w:sz w:val="16"/>
                <w:szCs w:val="16"/>
              </w:rPr>
              <w:t>o obłożeniu, szybkości i rodzaju z poziomu BIOS lub w zaimplementowanym systemie diagnostycznym</w:t>
            </w:r>
          </w:p>
          <w:p w:rsidR="00C117A7" w:rsidRPr="00EE43B3" w:rsidRDefault="00C117A7" w:rsidP="00277E11">
            <w:pPr>
              <w:rPr>
                <w:rFonts w:ascii="Arial" w:hAnsi="Arial" w:cs="Arial"/>
                <w:sz w:val="16"/>
                <w:szCs w:val="16"/>
              </w:rPr>
            </w:pPr>
            <w:r w:rsidRPr="00EE43B3">
              <w:rPr>
                <w:rFonts w:ascii="Arial" w:hAnsi="Arial" w:cs="Arial"/>
                <w:sz w:val="16"/>
                <w:szCs w:val="16"/>
              </w:rPr>
              <w:t>- typie procesora i jego prędkości</w:t>
            </w:r>
            <w:r w:rsidRPr="00EE43B3">
              <w:rPr>
                <w:rFonts w:ascii="Arial" w:hAnsi="Arial" w:cs="Arial"/>
                <w:sz w:val="16"/>
                <w:szCs w:val="16"/>
              </w:rPr>
              <w:br/>
              <w:t>- MAC adresu zintegrowanej karty sieciowej</w:t>
            </w:r>
          </w:p>
          <w:p w:rsidR="00C117A7" w:rsidRPr="00EE43B3" w:rsidRDefault="00C117A7" w:rsidP="00277E11">
            <w:pPr>
              <w:rPr>
                <w:rFonts w:ascii="Arial" w:hAnsi="Arial" w:cs="Arial"/>
                <w:sz w:val="16"/>
                <w:szCs w:val="16"/>
              </w:rPr>
            </w:pPr>
            <w:r w:rsidRPr="00EE43B3">
              <w:rPr>
                <w:rFonts w:ascii="Arial" w:hAnsi="Arial" w:cs="Arial"/>
                <w:sz w:val="16"/>
                <w:szCs w:val="16"/>
              </w:rPr>
              <w:t>- nr inwentarzowym (tzw. Asset Tag) - wymagane wolne pole do edycji przez administratora</w:t>
            </w:r>
          </w:p>
          <w:p w:rsidR="00C117A7" w:rsidRPr="00EE43B3" w:rsidRDefault="00C117A7" w:rsidP="00277E11">
            <w:pPr>
              <w:rPr>
                <w:rFonts w:ascii="Arial" w:hAnsi="Arial" w:cs="Arial"/>
                <w:sz w:val="16"/>
                <w:szCs w:val="16"/>
              </w:rPr>
            </w:pPr>
            <w:r w:rsidRPr="00EE43B3">
              <w:rPr>
                <w:rFonts w:ascii="Arial" w:hAnsi="Arial" w:cs="Arial"/>
                <w:sz w:val="16"/>
                <w:szCs w:val="16"/>
              </w:rPr>
              <w:t>- nr seryjnym płyty głównej komputera</w:t>
            </w:r>
          </w:p>
          <w:p w:rsidR="00C117A7" w:rsidRPr="00EE43B3" w:rsidRDefault="00C117A7" w:rsidP="00277E11">
            <w:pPr>
              <w:rPr>
                <w:rFonts w:ascii="Arial" w:hAnsi="Arial" w:cs="Arial"/>
                <w:sz w:val="16"/>
                <w:szCs w:val="16"/>
              </w:rPr>
            </w:pPr>
            <w:r w:rsidRPr="00EE43B3">
              <w:rPr>
                <w:rFonts w:ascii="Arial" w:hAnsi="Arial" w:cs="Arial"/>
                <w:sz w:val="16"/>
                <w:szCs w:val="16"/>
              </w:rPr>
              <w:t>- informacja o licencji systemu operacyjnego, która została zaimplementowana w BIOS</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Administrator z poziomu BIOS musi mieć możliwość wykonania poniższych czynności: </w:t>
            </w:r>
          </w:p>
          <w:p w:rsidR="00C117A7" w:rsidRPr="00EE43B3" w:rsidRDefault="00C117A7" w:rsidP="00277E11">
            <w:pPr>
              <w:rPr>
                <w:rFonts w:ascii="Arial" w:hAnsi="Arial" w:cs="Arial"/>
                <w:sz w:val="16"/>
                <w:szCs w:val="16"/>
              </w:rPr>
            </w:pP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Wyłączania/Włączania technologii antykradzieżowej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zaawansowanego zarządzania dostępem do BIOS poprzez mechanizm wielopozowych haseł umożliwiających co najmniej:</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ustawienia hasła Administratora</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ustawienia hasła na zainstalowanym dysku SSD/HDD</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 xml:space="preserve">Możliwość ustawienia hasła na starcie komputera tzw. POWER-On Password </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przeglądania ustawień BIOS z poziomu użytkownika bez możliwości zmiany ustawień BIOS</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zabezpieczenia hasłem aktualizacji BIOS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 xml:space="preserve">Możliwość ustawienia minimalnych wymagań dotyczących długości hasła POWER-On oraz hasła dysku twardego. </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Obsługa haseł o długości min. 128 znaków zawierających: duże litery, małe litery, znaki specjalne, cyfry</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wymuszenia silnych haseł ustawianych w BIOS tzn. składających się z co najmniej ośmiu znaków z min. jedną małą literą, jedną dużą literą oraz jedną cyfrą.</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włączania/wyłączania wirtualizacji z poziomu BIOS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ustawienia kolejności bootowania oraz wyłączenia poszczególnych urządzeń z listy startowej.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Autoryzacja dostępu do aktualizacji BIOS dla użytkownika, Administratora lub z poziomu Windows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Wyłączania/Włączania zabezpieczenia przed wgraniem starszej wersji BIOS niż aktualna</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 xml:space="preserve">Możliwość Wyłączania/Włączania: zintegrowanej karty sieciowej, karty WiFi, czytnika linii papilarnych, mikrofonu, zintegrowanej kamery, </w:t>
            </w:r>
            <w:r w:rsidRPr="00EE43B3">
              <w:rPr>
                <w:rFonts w:ascii="Arial" w:hAnsi="Arial" w:cs="Arial"/>
                <w:sz w:val="16"/>
                <w:szCs w:val="16"/>
              </w:rPr>
              <w:lastRenderedPageBreak/>
              <w:t>modemu LTE w jego obecności, portów USB, bluetooth, czytnik kart pamięci, czytnik karta inteligentnych, zintegrowanej karty dźwiękowej, mikrofon, dotyku w przypadku matrycy dotykowej.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włączenia/wyłączenia funkcji klonowania adresu MAC dla stacji dokującej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niezależnego włączenia/wyłączenia płytki dotykowej oraz manipulatora (joysticka)</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Funkcja bezpiecznego usuwania danych z dysku dostępna z poziomu BIOS</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Ekran</w:t>
            </w:r>
          </w:p>
        </w:tc>
        <w:tc>
          <w:tcPr>
            <w:tcW w:w="2749" w:type="pct"/>
            <w:gridSpan w:val="2"/>
          </w:tcPr>
          <w:p w:rsidR="00C117A7" w:rsidRPr="00EE43B3" w:rsidRDefault="00C117A7" w:rsidP="00277E11">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p>
          <w:p w:rsidR="00C117A7" w:rsidRPr="00EE43B3" w:rsidRDefault="00C117A7" w:rsidP="00277E11">
            <w:pPr>
              <w:outlineLvl w:val="0"/>
              <w:rPr>
                <w:rFonts w:ascii="Arial" w:hAnsi="Arial" w:cs="Arial"/>
                <w:sz w:val="16"/>
                <w:szCs w:val="16"/>
              </w:rPr>
            </w:pPr>
            <w:r w:rsidRPr="00EE43B3">
              <w:rPr>
                <w:rFonts w:ascii="Arial" w:hAnsi="Arial" w:cs="Arial"/>
                <w:sz w:val="16"/>
                <w:szCs w:val="16"/>
              </w:rPr>
              <w:t>Kąt otwarcia pokrywy ekranu</w:t>
            </w:r>
            <w:r w:rsidR="00C94C41">
              <w:rPr>
                <w:rFonts w:ascii="Arial" w:hAnsi="Arial" w:cs="Arial"/>
                <w:sz w:val="16"/>
                <w:szCs w:val="16"/>
              </w:rPr>
              <w:t xml:space="preserve"> min.180 stopni.</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C117A7" w:rsidRPr="00EE43B3" w:rsidRDefault="00C117A7" w:rsidP="00277E11">
            <w:pPr>
              <w:outlineLvl w:val="0"/>
              <w:rPr>
                <w:rFonts w:ascii="Arial" w:hAnsi="Arial" w:cs="Arial"/>
                <w:sz w:val="16"/>
                <w:szCs w:val="16"/>
              </w:rPr>
            </w:pPr>
            <w:r w:rsidRPr="00EE43B3">
              <w:rPr>
                <w:rFonts w:ascii="Arial" w:hAnsi="Arial" w:cs="Arial"/>
                <w:sz w:val="16"/>
                <w:szCs w:val="16"/>
              </w:rPr>
              <w:t xml:space="preserve">2xUSB 3.2 Gen. 1, 2xUSB-C 3.2 Gen 2, złącze słuchawek i złącze mikrofonu typu COMBO, HDMI min. </w:t>
            </w:r>
            <w:r w:rsidR="00C94C41">
              <w:rPr>
                <w:rFonts w:ascii="Arial" w:hAnsi="Arial" w:cs="Arial"/>
                <w:sz w:val="16"/>
                <w:szCs w:val="16"/>
              </w:rPr>
              <w:t>1</w:t>
            </w:r>
            <w:r w:rsidRPr="00EE43B3">
              <w:rPr>
                <w:rFonts w:ascii="Arial" w:hAnsi="Arial" w:cs="Arial"/>
                <w:sz w:val="16"/>
                <w:szCs w:val="16"/>
              </w:rPr>
              <w:t>.</w:t>
            </w:r>
            <w:r w:rsidR="00C94C41">
              <w:rPr>
                <w:rFonts w:ascii="Arial" w:hAnsi="Arial" w:cs="Arial"/>
                <w:sz w:val="16"/>
                <w:szCs w:val="16"/>
              </w:rPr>
              <w:t>4</w:t>
            </w:r>
            <w:bookmarkStart w:id="2" w:name="_GoBack"/>
            <w:bookmarkEnd w:id="2"/>
            <w:r w:rsidRPr="00EE43B3">
              <w:rPr>
                <w:rFonts w:ascii="Arial" w:hAnsi="Arial" w:cs="Arial"/>
                <w:sz w:val="16"/>
                <w:szCs w:val="16"/>
              </w:rPr>
              <w:t>. Dedykowane złącze dla karty sieciowej LAN do uzyskania portu RJ-45 lub wbudowany port RJ45. Złącze umożliwiające podpięcie linki antykradzieżowej.</w:t>
            </w:r>
          </w:p>
          <w:p w:rsidR="00C117A7" w:rsidRPr="00EE43B3" w:rsidRDefault="00C117A7" w:rsidP="00277E11">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C117A7" w:rsidRPr="00EE43B3" w:rsidRDefault="00C117A7" w:rsidP="00277E11">
            <w:pPr>
              <w:outlineLvl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10/100/1000 wspierająca Wake on Lan, PXE Boot, HTTPs</w:t>
            </w:r>
          </w:p>
          <w:p w:rsidR="00C117A7" w:rsidRPr="00EE43B3" w:rsidRDefault="00C117A7" w:rsidP="00277E11">
            <w:pPr>
              <w:rPr>
                <w:rFonts w:ascii="Arial" w:hAnsi="Arial" w:cs="Arial"/>
                <w:sz w:val="16"/>
                <w:szCs w:val="16"/>
              </w:rPr>
            </w:pPr>
            <w:r w:rsidRPr="00EE43B3">
              <w:rPr>
                <w:rFonts w:ascii="Arial" w:hAnsi="Arial" w:cs="Arial"/>
                <w:sz w:val="16"/>
                <w:szCs w:val="16"/>
              </w:rPr>
              <w:t>Karta LAN musi umożliwiać zdalny dostęp do wbudowanej sprzętowej technologii zarządzania komputerem z poziomu konsoli zarządzania- niezależnie od stanu zasilania komputera – przy pracy na zasilaczu.</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Wbudowana karta sieciowa, pracująca w standardzie AX</w:t>
            </w:r>
          </w:p>
          <w:p w:rsidR="00C117A7" w:rsidRPr="00EE43B3" w:rsidRDefault="00C117A7" w:rsidP="00277E11">
            <w:pPr>
              <w:rPr>
                <w:rFonts w:ascii="Arial" w:hAnsi="Arial" w:cs="Arial"/>
                <w:sz w:val="16"/>
                <w:szCs w:val="16"/>
              </w:rPr>
            </w:pPr>
            <w:r w:rsidRPr="00EE43B3">
              <w:rPr>
                <w:rFonts w:ascii="Arial" w:hAnsi="Arial" w:cs="Arial"/>
                <w:sz w:val="16"/>
                <w:szCs w:val="16"/>
              </w:rPr>
              <w:t>Bluetooth 5.0</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129"/>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WWAN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Wbudowany slot na modem LTE-A. Możliwość rozbudowy o modem zintegrowany w obudowie komputera i niewystający po za jej obrys. Anteny LTE wbudowane w obudowie i gotowe do podłączenia modemu. Dedykowany slot w notebooku umożliwiający instalację karty nanoSIM operatora.</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Klawiatura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Klawiatura odporna na zalanie cieczą (funkcjonalność potwierdzona w ulotce katalogowej produktu), układ US, z wbudowanym joystikiem do obsługi wskaźnika myszy, klawiatura wyposażona w 2 stopniowe podświetlanie przycisków.</w:t>
            </w:r>
          </w:p>
        </w:tc>
        <w:tc>
          <w:tcPr>
            <w:tcW w:w="999" w:type="pct"/>
          </w:tcPr>
          <w:p w:rsidR="00C117A7" w:rsidRPr="00EE43B3" w:rsidRDefault="00C117A7" w:rsidP="00277E11">
            <w:pPr>
              <w:rPr>
                <w:rFonts w:ascii="Arial" w:hAnsi="Arial" w:cs="Arial"/>
                <w:sz w:val="16"/>
                <w:szCs w:val="16"/>
              </w:rPr>
            </w:pPr>
            <w:r w:rsidRPr="00EE43B3">
              <w:rPr>
                <w:rFonts w:ascii="Arial" w:hAnsi="Arial" w:cs="Arial"/>
                <w:sz w:val="16"/>
                <w:szCs w:val="16"/>
              </w:rPr>
              <w:t xml:space="preserve">Zamawiający wymaga dostarczenia karty katalogowej producenta potwierdzającej odporność klawiatury na zalanie cieczą. </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Czytnik linii papilarnych</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Wbudowany czytnik linii papilarnych.</w:t>
            </w:r>
          </w:p>
          <w:p w:rsidR="00C117A7" w:rsidRPr="00EE43B3" w:rsidRDefault="00C117A7" w:rsidP="00277E11">
            <w:pPr>
              <w:rPr>
                <w:rFonts w:ascii="Arial" w:hAnsi="Arial" w:cs="Arial"/>
                <w:bCs/>
                <w:sz w:val="16"/>
                <w:szCs w:val="16"/>
              </w:rPr>
            </w:pPr>
            <w:r w:rsidRPr="00EE43B3">
              <w:rPr>
                <w:rFonts w:ascii="Arial" w:hAnsi="Arial" w:cs="Arial"/>
                <w:bCs/>
                <w:sz w:val="16"/>
                <w:szCs w:val="16"/>
              </w:rPr>
              <w:t xml:space="preserve">Przetwarzanie i przechowywanie informacji na temat zeskanowych odcisków palców oraz ich porównywanie ze wzorcem musi odbywać się tylko w obrębie sensora. </w:t>
            </w:r>
          </w:p>
        </w:tc>
        <w:tc>
          <w:tcPr>
            <w:tcW w:w="999" w:type="pct"/>
          </w:tcPr>
          <w:p w:rsidR="00C117A7" w:rsidRPr="00EE43B3" w:rsidRDefault="00C117A7" w:rsidP="00277E11">
            <w:pPr>
              <w:rPr>
                <w:rFonts w:ascii="Arial" w:hAnsi="Arial" w:cs="Arial"/>
                <w:bCs/>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Napęd optyczny</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Możliwość podłączenia nagrywarki DVD.</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Akumulator</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Pozwalający na nieprzerwaną pracę urządzenia do 15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do 50% w ciągu 30 minut lub 80% w ciągu jednej godziny</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Zasilacz</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Zasilacz zewnętrzny </w:t>
            </w:r>
            <w:r>
              <w:rPr>
                <w:rFonts w:ascii="Arial" w:hAnsi="Arial" w:cs="Arial"/>
                <w:sz w:val="16"/>
                <w:szCs w:val="16"/>
              </w:rPr>
              <w:t xml:space="preserve">min. </w:t>
            </w:r>
            <w:r w:rsidRPr="00EE43B3">
              <w:rPr>
                <w:rFonts w:ascii="Arial" w:hAnsi="Arial" w:cs="Arial"/>
                <w:sz w:val="16"/>
                <w:szCs w:val="16"/>
              </w:rPr>
              <w:t>65W</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Pr>
                <w:rFonts w:ascii="Arial" w:hAnsi="Arial" w:cs="Arial"/>
                <w:bCs/>
                <w:sz w:val="16"/>
                <w:szCs w:val="16"/>
              </w:rPr>
              <w:t>6</w:t>
            </w:r>
            <w:r w:rsidR="00E34904">
              <w:rPr>
                <w:rFonts w:ascii="Arial" w:hAnsi="Arial" w:cs="Arial"/>
                <w:bCs/>
                <w:sz w:val="16"/>
                <w:szCs w:val="16"/>
              </w:rPr>
              <w:t>5</w:t>
            </w:r>
            <w:r w:rsidRPr="00EE43B3">
              <w:rPr>
                <w:rFonts w:ascii="Arial" w:hAnsi="Arial" w:cs="Arial"/>
                <w:bCs/>
                <w:sz w:val="16"/>
                <w:szCs w:val="16"/>
              </w:rPr>
              <w:t xml:space="preserve"> kg</w:t>
            </w:r>
          </w:p>
          <w:p w:rsidR="00C117A7" w:rsidRPr="00EE43B3" w:rsidRDefault="00C117A7" w:rsidP="00277E11">
            <w:pPr>
              <w:autoSpaceDE w:val="0"/>
              <w:autoSpaceDN w:val="0"/>
              <w:adjustRightInd w:val="0"/>
              <w:rPr>
                <w:rFonts w:ascii="Arial" w:hAnsi="Arial" w:cs="Arial"/>
                <w:bCs/>
                <w:sz w:val="16"/>
                <w:szCs w:val="16"/>
              </w:rPr>
            </w:pPr>
            <w:r w:rsidRPr="00EE43B3">
              <w:rPr>
                <w:rFonts w:ascii="Arial" w:hAnsi="Arial" w:cs="Arial"/>
                <w:bCs/>
                <w:sz w:val="16"/>
                <w:szCs w:val="16"/>
              </w:rPr>
              <w:t>Grubość notebooka nie większa ni</w:t>
            </w:r>
            <w:r>
              <w:rPr>
                <w:rFonts w:ascii="Arial" w:hAnsi="Arial" w:cs="Arial"/>
                <w:bCs/>
                <w:sz w:val="16"/>
                <w:szCs w:val="16"/>
              </w:rPr>
              <w:t xml:space="preserve">ż: </w:t>
            </w:r>
            <w:r w:rsidR="00E34904">
              <w:rPr>
                <w:rFonts w:ascii="Arial" w:hAnsi="Arial" w:cs="Arial"/>
                <w:bCs/>
                <w:sz w:val="16"/>
                <w:szCs w:val="16"/>
              </w:rPr>
              <w:t>20,5</w:t>
            </w:r>
            <w:r w:rsidRPr="00EE43B3">
              <w:rPr>
                <w:rFonts w:ascii="Arial" w:hAnsi="Arial" w:cs="Arial"/>
                <w:bCs/>
                <w:sz w:val="16"/>
                <w:szCs w:val="16"/>
              </w:rPr>
              <w:t xml:space="preserve"> mm</w:t>
            </w:r>
          </w:p>
          <w:p w:rsidR="00C117A7" w:rsidRPr="00EE43B3" w:rsidRDefault="00C117A7" w:rsidP="00277E11">
            <w:pPr>
              <w:ind w:left="360"/>
              <w:rPr>
                <w:rFonts w:ascii="Arial" w:hAnsi="Arial" w:cs="Arial"/>
                <w:bCs/>
                <w:sz w:val="16"/>
                <w:szCs w:val="16"/>
              </w:rPr>
            </w:pP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autoSpaceDE w:val="0"/>
              <w:autoSpaceDN w:val="0"/>
              <w:adjustRightInd w:val="0"/>
              <w:rPr>
                <w:rFonts w:ascii="Arial" w:hAnsi="Arial" w:cs="Arial"/>
                <w:bCs/>
                <w:sz w:val="16"/>
                <w:szCs w:val="16"/>
                <w:highlight w:val="yellow"/>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lastRenderedPageBreak/>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lastRenderedPageBreak/>
              <w:t>z działaniem systemu operacyjnego.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C117A7" w:rsidRPr="00EE43B3" w:rsidRDefault="00C117A7" w:rsidP="00277E11">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highlight w:val="yellow"/>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lang w:eastAsia="en-US"/>
              </w:rPr>
            </w:pPr>
            <w:r w:rsidRPr="00EE43B3">
              <w:rPr>
                <w:rFonts w:ascii="Arial" w:hAnsi="Arial" w:cs="Arial"/>
                <w:bCs/>
                <w:sz w:val="16"/>
                <w:szCs w:val="16"/>
                <w:lang w:eastAsia="en-US"/>
              </w:rPr>
              <w:t>Oprogramowanie do zarządzania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iCs/>
                <w:sz w:val="16"/>
                <w:szCs w:val="16"/>
                <w:lang w:eastAsia="en-US"/>
              </w:rPr>
            </w:pPr>
            <w:r w:rsidRPr="00EE43B3">
              <w:rPr>
                <w:rFonts w:ascii="Arial" w:hAnsi="Arial" w:cs="Arial"/>
                <w:iCs/>
                <w:sz w:val="16"/>
                <w:szCs w:val="16"/>
              </w:rPr>
              <w:t xml:space="preserve">Oprogramowanie producenta oferowanego sprzętu i dedykowane do współpracy z użytkowanym oprogramowaniem do zarzadzania flota komputerów w oparciu o konsole SCCM umożliwiające co najmniej </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lastRenderedPageBreak/>
              <w:t>instalacje i aktualizacje zdalną oprogramowania innych producentów na stanowiskach klienckich z wykorzystaniem konsoli SCCM</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t>aktualizacje zdalna BIOS z wykorzystaniem konsoli SCCM</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t>aktualizacje zdalna serowników urządzeń z wykorzystaniem konsoli SCCM</w:t>
            </w:r>
          </w:p>
          <w:p w:rsidR="00C117A7" w:rsidRPr="00EE43B3" w:rsidRDefault="00C117A7" w:rsidP="00277E11">
            <w:pPr>
              <w:rPr>
                <w:rFonts w:ascii="Arial" w:hAnsi="Arial" w:cs="Arial"/>
                <w:iCs/>
                <w:sz w:val="16"/>
                <w:szCs w:val="16"/>
              </w:rPr>
            </w:pPr>
            <w:r w:rsidRPr="00EE43B3">
              <w:rPr>
                <w:rFonts w:ascii="Arial" w:hAnsi="Arial" w:cs="Arial"/>
                <w:iCs/>
                <w:sz w:val="16"/>
                <w:szCs w:val="16"/>
              </w:rPr>
              <w:t>Ponadto producent sprzętu musi dostarczyć tzw. „paczki sterowników” do zaoferowanych urządzeń przystosowane do współpracy z konsola SCCM</w:t>
            </w:r>
          </w:p>
          <w:p w:rsidR="00C117A7" w:rsidRPr="00EE43B3" w:rsidRDefault="00C117A7" w:rsidP="00277E11">
            <w:pPr>
              <w:rPr>
                <w:rFonts w:ascii="Arial" w:hAnsi="Arial" w:cs="Arial"/>
                <w:i/>
                <w:iCs/>
                <w:sz w:val="16"/>
                <w:szCs w:val="16"/>
              </w:rPr>
            </w:pPr>
          </w:p>
          <w:p w:rsidR="00C117A7" w:rsidRPr="00EE43B3" w:rsidRDefault="00C117A7" w:rsidP="00277E11">
            <w:pPr>
              <w:spacing w:line="276" w:lineRule="auto"/>
              <w:rPr>
                <w:rFonts w:ascii="Arial" w:hAnsi="Arial" w:cs="Arial"/>
                <w:bCs/>
                <w:sz w:val="16"/>
                <w:szCs w:val="16"/>
                <w:lang w:eastAsia="en-US"/>
              </w:rPr>
            </w:pP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r w:rsidRPr="00EE43B3">
              <w:rPr>
                <w:rFonts w:ascii="Arial" w:hAnsi="Arial" w:cs="Arial"/>
                <w:sz w:val="16"/>
                <w:szCs w:val="16"/>
              </w:rPr>
              <w:t xml:space="preserve">Minimalny czas trwania wsparcia technicznego producenta wynosi </w:t>
            </w:r>
            <w:r>
              <w:rPr>
                <w:rFonts w:ascii="Arial" w:hAnsi="Arial" w:cs="Arial"/>
                <w:sz w:val="16"/>
                <w:szCs w:val="16"/>
              </w:rPr>
              <w:t>18 miesięcy</w:t>
            </w:r>
            <w:r w:rsidRPr="00EE43B3">
              <w:rPr>
                <w:rFonts w:ascii="Arial" w:hAnsi="Arial" w:cs="Arial"/>
                <w:sz w:val="16"/>
                <w:szCs w:val="16"/>
              </w:rPr>
              <w:t>.</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lang w:eastAsia="en-US"/>
              </w:rPr>
            </w:pPr>
            <w:r w:rsidRPr="00EE43B3">
              <w:rPr>
                <w:rFonts w:ascii="Arial" w:hAnsi="Arial" w:cs="Arial"/>
                <w:sz w:val="16"/>
                <w:szCs w:val="16"/>
              </w:rPr>
              <w:t>Firma serwisująca musi posiadać ISO 9001 na świadczenie usług serwisowych oraz posiadać autoryzacje producenta urządzeń – dokumenty potwierdzające należy załączyć do oferty.</w:t>
            </w:r>
          </w:p>
          <w:p w:rsidR="00C117A7" w:rsidRPr="00EE43B3" w:rsidRDefault="00C117A7" w:rsidP="00277E11">
            <w:pPr>
              <w:rPr>
                <w:rFonts w:ascii="Arial" w:hAnsi="Arial" w:cs="Arial"/>
                <w:sz w:val="16"/>
                <w:szCs w:val="16"/>
              </w:rPr>
            </w:pPr>
            <w:r w:rsidRPr="00EE43B3">
              <w:rPr>
                <w:rFonts w:ascii="Arial" w:hAnsi="Arial" w:cs="Arial"/>
                <w:sz w:val="16"/>
                <w:szCs w:val="16"/>
              </w:rPr>
              <w:t>Wymagane dołączenie do oferty oświadczenia Producenta potwierdzając, że Serwis urządzeń będzie realizowany bezpośrednio przez Producenta i/lub we współpracy z Autoryzowanym Partnerem Serwisowym Producenta.</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highlight w:val="yellow"/>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tabs>
                <w:tab w:val="left" w:pos="213"/>
              </w:tabs>
              <w:spacing w:line="300" w:lineRule="exact"/>
              <w:jc w:val="both"/>
              <w:rPr>
                <w:rFonts w:ascii="Arial" w:hAnsi="Arial" w:cs="Arial"/>
                <w:sz w:val="16"/>
                <w:szCs w:val="16"/>
              </w:rPr>
            </w:pPr>
            <w:r w:rsidRPr="00EE43B3">
              <w:rPr>
                <w:rFonts w:ascii="Arial" w:hAnsi="Arial" w:cs="Arial"/>
                <w:bCs/>
                <w:sz w:val="16"/>
                <w:szCs w:val="16"/>
                <w:lang w:eastAsia="en-US"/>
              </w:rPr>
              <w:t>Wsparcie techniczne producenta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Zaawansowana diagnostyka sprzętowa oraz oprogramowania dostępna 24h/dobę na stronie producenta komputera </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Bezpośredni kontakt z Autoryzowanym Partnerem Serwisowym Producenta (brak konieczności zgłaszania każdej usterki sprzętowej telefonicznie), mający na celu przyśpieszenie procesu diagnostyki i skrócenia czasu usunięcia usterki. </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Aktualna lista Autoryzowanych Partnerów Serwisowych dostępna na stronie Producenta komputera</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Infolinia wsparcia technicznego dedykowana do rozwiązywania usterek oprogramowania – możliwość kontaktu przez telefon, formularz web lub chat online, dostępna w dni powszednie od 9:00-18:00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Wsparcie techniczne świadczone przez producenta lub autoryzowanego partnera serwisowego dla urządzeń i preinstalowanego oprogramowania OEM, zakupionego z urządzeniem, dostarczane zdalnie.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Możliwość sprawdzenia aktualnego okresu i poziomu wsparcia technicznego dla urządzeń za </w:t>
            </w:r>
            <w:r w:rsidRPr="00EE43B3">
              <w:rPr>
                <w:rFonts w:ascii="Arial" w:hAnsi="Arial" w:cs="Arial"/>
                <w:bCs/>
                <w:sz w:val="16"/>
                <w:szCs w:val="16"/>
              </w:rPr>
              <w:t>pośrednictwem strony internetowej producenta.</w:t>
            </w:r>
          </w:p>
          <w:p w:rsidR="00C117A7" w:rsidRPr="00EE43B3" w:rsidRDefault="00C117A7" w:rsidP="00277E11">
            <w:pPr>
              <w:rPr>
                <w:rFonts w:ascii="Arial" w:hAnsi="Arial" w:cs="Arial"/>
                <w:sz w:val="16"/>
                <w:szCs w:val="16"/>
              </w:rPr>
            </w:pPr>
            <w:r w:rsidRPr="00EE43B3">
              <w:rPr>
                <w:rFonts w:ascii="Arial" w:hAnsi="Arial" w:cs="Arial"/>
                <w:sz w:val="16"/>
                <w:szCs w:val="16"/>
              </w:rPr>
              <w:t>Przydzielenie zasobu w postaci kierownika technicznego w przypadku eskalacji problemów serwisowych.</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lang w:eastAsia="en-US"/>
              </w:rPr>
            </w:pPr>
            <w:r w:rsidRPr="00EE43B3">
              <w:rPr>
                <w:rFonts w:ascii="Arial" w:hAnsi="Arial" w:cs="Arial"/>
                <w:sz w:val="16"/>
                <w:szCs w:val="16"/>
              </w:rPr>
              <w:t xml:space="preserve">Możliwość sprawdzenia konfiguracji sprzętowej komputera oraz warunków gwarancji po podaniu numeru seryjnego </w:t>
            </w:r>
            <w:r w:rsidRPr="00EE43B3">
              <w:rPr>
                <w:rFonts w:ascii="Arial" w:hAnsi="Arial" w:cs="Arial"/>
                <w:bCs/>
                <w:sz w:val="16"/>
                <w:szCs w:val="16"/>
              </w:rPr>
              <w:t>bezpośrednio na stronie producenta</w:t>
            </w:r>
            <w:r w:rsidRPr="00EE43B3">
              <w:rPr>
                <w:rFonts w:ascii="Arial" w:hAnsi="Arial" w:cs="Arial"/>
                <w:sz w:val="16"/>
                <w:szCs w:val="16"/>
                <w:lang w:eastAsia="en-US"/>
              </w:rPr>
              <w:t>.</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sz w:val="16"/>
                <w:szCs w:val="16"/>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C117A7" w:rsidRDefault="00C117A7" w:rsidP="00277E11">
            <w:pPr>
              <w:pStyle w:val="Akapitzlist"/>
              <w:autoSpaceDE w:val="0"/>
              <w:autoSpaceDN w:val="0"/>
              <w:ind w:left="0"/>
              <w:jc w:val="both"/>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r>
              <w:rPr>
                <w:rFonts w:ascii="Arial" w:hAnsi="Arial" w:cs="Arial"/>
                <w:sz w:val="16"/>
                <w:szCs w:val="16"/>
                <w:lang w:eastAsia="en-US"/>
              </w:rPr>
              <w:t xml:space="preserve"> </w:t>
            </w:r>
          </w:p>
          <w:p w:rsidR="00C117A7" w:rsidRPr="00EE43B3" w:rsidRDefault="00C117A7" w:rsidP="00277E11">
            <w:pPr>
              <w:spacing w:line="276" w:lineRule="auto"/>
              <w:rPr>
                <w:rFonts w:ascii="Arial" w:hAnsi="Arial" w:cs="Arial"/>
                <w:sz w:val="16"/>
                <w:szCs w:val="16"/>
                <w:lang w:eastAsia="en-US"/>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sz w:val="16"/>
                <w:szCs w:val="16"/>
                <w:lang w:eastAsia="en-US"/>
              </w:rPr>
            </w:pPr>
          </w:p>
        </w:tc>
      </w:tr>
    </w:tbl>
    <w:p w:rsidR="00C117A7" w:rsidRDefault="00C117A7" w:rsidP="00C117A7"/>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847D47">
        <w:rPr>
          <w:rFonts w:ascii="Arial" w:hAnsi="Arial" w:cs="Arial"/>
          <w:spacing w:val="-1"/>
          <w:lang w:eastAsia="zh-CN"/>
        </w:rPr>
        <w:t>5</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5"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lastRenderedPageBreak/>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lastRenderedPageBreak/>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lastRenderedPageBreak/>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t>Okres gwarancji …..……………………………………………..</w:t>
            </w:r>
          </w:p>
        </w:tc>
      </w:tr>
    </w:tbl>
    <w:p w:rsidR="009269B4" w:rsidRDefault="009269B4" w:rsidP="009269B4">
      <w:pPr>
        <w:spacing w:after="120"/>
        <w:ind w:left="360"/>
        <w:rPr>
          <w:rFonts w:ascii="Arial" w:hAnsi="Arial" w:cs="Arial"/>
          <w:spacing w:val="-1"/>
          <w:lang w:eastAsia="zh-CN"/>
        </w:rPr>
      </w:pPr>
    </w:p>
    <w:p w:rsidR="009269B4" w:rsidRPr="007616CA" w:rsidRDefault="00847D47" w:rsidP="009269B4">
      <w:pPr>
        <w:spacing w:after="120"/>
        <w:ind w:left="360"/>
        <w:rPr>
          <w:rFonts w:ascii="Arial" w:hAnsi="Arial" w:cs="Arial"/>
          <w:spacing w:val="-1"/>
          <w:lang w:eastAsia="zh-CN"/>
        </w:rPr>
      </w:pPr>
      <w:r>
        <w:rPr>
          <w:rFonts w:ascii="Arial" w:hAnsi="Arial" w:cs="Arial"/>
          <w:spacing w:val="-1"/>
          <w:lang w:eastAsia="zh-CN"/>
        </w:rPr>
        <w:t>Część 6:</w:t>
      </w:r>
      <w:r w:rsidR="009269B4">
        <w:rPr>
          <w:rFonts w:ascii="Arial" w:hAnsi="Arial" w:cs="Arial"/>
          <w:spacing w:val="-1"/>
          <w:lang w:eastAsia="zh-CN"/>
        </w:rPr>
        <w:t xml:space="preserve"> </w:t>
      </w:r>
      <w:r w:rsidR="009269B4" w:rsidRPr="007616CA">
        <w:rPr>
          <w:rFonts w:ascii="Arial" w:hAnsi="Arial" w:cs="Arial"/>
          <w:spacing w:val="-1"/>
          <w:lang w:eastAsia="zh-CN"/>
        </w:rPr>
        <w:t>Monitor typu M (</w:t>
      </w:r>
      <w:r w:rsidR="009269B4">
        <w:rPr>
          <w:rFonts w:ascii="Arial" w:hAnsi="Arial" w:cs="Arial"/>
          <w:spacing w:val="-1"/>
          <w:lang w:eastAsia="zh-CN"/>
        </w:rPr>
        <w:t>3</w:t>
      </w:r>
      <w:r w:rsidR="009269B4" w:rsidRPr="007616CA">
        <w:rPr>
          <w:rFonts w:ascii="Arial" w:hAnsi="Arial" w:cs="Arial"/>
          <w:spacing w:val="-1"/>
          <w:lang w:eastAsia="zh-CN"/>
        </w:rPr>
        <w:t xml:space="preserve"> szt</w:t>
      </w:r>
      <w:r w:rsidR="009269B4">
        <w:rPr>
          <w:rFonts w:ascii="Arial" w:hAnsi="Arial" w:cs="Arial"/>
          <w:spacing w:val="-1"/>
          <w:lang w:eastAsia="zh-CN"/>
        </w:rPr>
        <w:t>uki</w:t>
      </w:r>
      <w:r w:rsidR="009269B4"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70"/>
        <w:gridCol w:w="3511"/>
      </w:tblGrid>
      <w:tr w:rsidR="009269B4" w:rsidRPr="00216256" w:rsidTr="00277E11">
        <w:tc>
          <w:tcPr>
            <w:tcW w:w="0" w:type="auto"/>
            <w:gridSpan w:val="3"/>
            <w:shd w:val="clear" w:color="auto" w:fill="D9D9D9"/>
            <w:vAlign w:val="center"/>
          </w:tcPr>
          <w:p w:rsidR="009269B4" w:rsidRPr="00216256" w:rsidRDefault="009269B4" w:rsidP="009269B4">
            <w:pPr>
              <w:jc w:val="center"/>
              <w:rPr>
                <w:rFonts w:ascii="Arial" w:hAnsi="Arial" w:cs="Arial"/>
                <w:b/>
                <w:sz w:val="16"/>
                <w:szCs w:val="16"/>
              </w:rPr>
            </w:pPr>
            <w:r>
              <w:rPr>
                <w:rFonts w:ascii="Arial" w:hAnsi="Arial" w:cs="Arial"/>
                <w:b/>
                <w:sz w:val="16"/>
                <w:szCs w:val="16"/>
              </w:rPr>
              <w:t>Monitor typu M (3 sztuki)</w:t>
            </w:r>
          </w:p>
        </w:tc>
      </w:tr>
      <w:tr w:rsidR="009269B4" w:rsidRPr="00216256" w:rsidTr="00277E11">
        <w:tc>
          <w:tcPr>
            <w:tcW w:w="0" w:type="auto"/>
            <w:gridSpan w:val="2"/>
            <w:shd w:val="clear" w:color="auto" w:fill="D9D9D9"/>
            <w:vAlign w:val="center"/>
          </w:tcPr>
          <w:p w:rsidR="009269B4" w:rsidRPr="00216256" w:rsidRDefault="009269B4"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Nazwa producenta: ………………………………………….</w:t>
            </w:r>
          </w:p>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Model urządzenia: …………………………………….</w:t>
            </w:r>
          </w:p>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9269B4" w:rsidRPr="00216256" w:rsidTr="00277E11">
        <w:tc>
          <w:tcPr>
            <w:tcW w:w="0" w:type="auto"/>
            <w:vAlign w:val="center"/>
          </w:tcPr>
          <w:p w:rsidR="009269B4" w:rsidRPr="00216256" w:rsidRDefault="009269B4"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9269B4" w:rsidRPr="00216256" w:rsidRDefault="009269B4" w:rsidP="00277E11">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9269B4" w:rsidRPr="00216256" w:rsidTr="00277E11">
        <w:tc>
          <w:tcPr>
            <w:tcW w:w="0" w:type="auto"/>
            <w:vAlign w:val="center"/>
          </w:tcPr>
          <w:p w:rsidR="009269B4" w:rsidRPr="00216256" w:rsidRDefault="009269B4" w:rsidP="00277E11">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9269B4" w:rsidRPr="00216256" w:rsidRDefault="009269B4" w:rsidP="00C23CDC">
            <w:pPr>
              <w:pStyle w:val="Akapitzlist"/>
              <w:numPr>
                <w:ilvl w:val="0"/>
                <w:numId w:val="40"/>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9269B4" w:rsidRDefault="009269B4" w:rsidP="00277E11">
            <w:pPr>
              <w:rPr>
                <w:rFonts w:ascii="Arial" w:eastAsia="Calibri" w:hAnsi="Arial" w:cs="Arial"/>
                <w:sz w:val="16"/>
                <w:szCs w:val="16"/>
              </w:rPr>
            </w:pPr>
            <w:r w:rsidRPr="00216256">
              <w:rPr>
                <w:rFonts w:ascii="Arial" w:eastAsia="Calibri" w:hAnsi="Arial" w:cs="Arial"/>
                <w:sz w:val="16"/>
                <w:szCs w:val="16"/>
              </w:rPr>
              <w:t>Przekątna ekranu: …………………………</w:t>
            </w:r>
          </w:p>
          <w:p w:rsidR="009269B4" w:rsidRPr="00216256" w:rsidRDefault="009269B4" w:rsidP="00277E11">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r w:rsidR="009269B4" w:rsidRPr="00216256" w:rsidTr="00277E11">
        <w:tc>
          <w:tcPr>
            <w:tcW w:w="0" w:type="auto"/>
            <w:vAlign w:val="center"/>
          </w:tcPr>
          <w:p w:rsidR="009269B4" w:rsidRPr="00216256" w:rsidRDefault="009269B4" w:rsidP="009269B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9269B4" w:rsidRPr="00216256" w:rsidRDefault="009269B4" w:rsidP="009269B4">
            <w:pPr>
              <w:rPr>
                <w:rFonts w:ascii="Arial" w:hAnsi="Arial" w:cs="Arial"/>
                <w:sz w:val="16"/>
                <w:szCs w:val="16"/>
              </w:rPr>
            </w:pPr>
          </w:p>
        </w:tc>
        <w:tc>
          <w:tcPr>
            <w:tcW w:w="0" w:type="auto"/>
            <w:vAlign w:val="center"/>
          </w:tcPr>
          <w:p w:rsidR="009269B4" w:rsidRDefault="009269B4" w:rsidP="009269B4">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 godzinach 8.00 — 16.00)</w:t>
            </w:r>
          </w:p>
          <w:p w:rsidR="009269B4" w:rsidRPr="00216256" w:rsidRDefault="009269B4" w:rsidP="009269B4">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9269B4" w:rsidRPr="00216256" w:rsidRDefault="009269B4" w:rsidP="009269B4">
            <w:pPr>
              <w:spacing w:before="240"/>
              <w:rPr>
                <w:rFonts w:ascii="Arial" w:hAnsi="Arial" w:cs="Arial"/>
                <w:sz w:val="16"/>
                <w:szCs w:val="16"/>
              </w:rPr>
            </w:pPr>
            <w:r w:rsidRPr="00216256">
              <w:rPr>
                <w:rFonts w:ascii="Arial" w:eastAsia="Calibri" w:hAnsi="Arial" w:cs="Arial"/>
                <w:sz w:val="16"/>
                <w:szCs w:val="16"/>
              </w:rPr>
              <w:t>Okres gwarancji …..……………………………………………..</w:t>
            </w:r>
          </w:p>
        </w:tc>
      </w:tr>
    </w:tbl>
    <w:p w:rsidR="009269B4" w:rsidRDefault="009269B4" w:rsidP="009269B4">
      <w:pPr>
        <w:spacing w:after="120"/>
        <w:ind w:left="360"/>
        <w:rPr>
          <w:rFonts w:ascii="Arial" w:hAnsi="Arial" w:cs="Arial"/>
          <w:spacing w:val="-1"/>
          <w:lang w:eastAsia="zh-CN"/>
        </w:rPr>
      </w:pPr>
    </w:p>
    <w:p w:rsidR="00C23CDC" w:rsidRPr="007616CA" w:rsidRDefault="00847D47" w:rsidP="00C23CDC">
      <w:pPr>
        <w:spacing w:after="120"/>
        <w:ind w:left="360"/>
        <w:rPr>
          <w:rFonts w:ascii="Arial" w:hAnsi="Arial" w:cs="Arial"/>
          <w:spacing w:val="-1"/>
          <w:lang w:eastAsia="zh-CN"/>
        </w:rPr>
      </w:pPr>
      <w:r>
        <w:rPr>
          <w:rFonts w:ascii="Arial" w:hAnsi="Arial" w:cs="Arial"/>
          <w:spacing w:val="-1"/>
          <w:lang w:eastAsia="zh-CN"/>
        </w:rPr>
        <w:t>Część 7:</w:t>
      </w:r>
      <w:r w:rsidR="00C23CDC">
        <w:rPr>
          <w:rFonts w:ascii="Arial" w:hAnsi="Arial" w:cs="Arial"/>
          <w:spacing w:val="-1"/>
          <w:lang w:eastAsia="zh-CN"/>
        </w:rPr>
        <w:t xml:space="preserve"> </w:t>
      </w:r>
      <w:r w:rsidR="00C23CDC" w:rsidRPr="00C23CDC">
        <w:rPr>
          <w:rFonts w:ascii="Arial" w:hAnsi="Arial" w:cs="Arial"/>
          <w:spacing w:val="-1"/>
          <w:lang w:eastAsia="zh-CN"/>
        </w:rPr>
        <w:t xml:space="preserve">Oprogramowanie typu G </w:t>
      </w:r>
      <w:r w:rsidR="00C23CDC">
        <w:rPr>
          <w:rFonts w:ascii="Arial" w:hAnsi="Arial" w:cs="Arial"/>
          <w:spacing w:val="-1"/>
          <w:lang w:eastAsia="zh-CN"/>
        </w:rPr>
        <w:t>(</w:t>
      </w:r>
      <w:r w:rsidR="00C23CDC" w:rsidRPr="00C23CDC">
        <w:rPr>
          <w:rFonts w:ascii="Arial" w:hAnsi="Arial" w:cs="Arial"/>
          <w:spacing w:val="-1"/>
          <w:lang w:eastAsia="zh-CN"/>
        </w:rPr>
        <w:t>1 zestaw</w:t>
      </w:r>
      <w:r w:rsidR="00C23CDC"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237"/>
        <w:gridCol w:w="3537"/>
      </w:tblGrid>
      <w:tr w:rsidR="00C23CDC" w:rsidRPr="00216256" w:rsidTr="00277E11">
        <w:tc>
          <w:tcPr>
            <w:tcW w:w="0" w:type="auto"/>
            <w:gridSpan w:val="3"/>
            <w:shd w:val="clear" w:color="auto" w:fill="D9D9D9"/>
            <w:vAlign w:val="center"/>
          </w:tcPr>
          <w:p w:rsidR="00C23CDC" w:rsidRPr="00216256" w:rsidRDefault="00C23CDC" w:rsidP="00277E11">
            <w:pPr>
              <w:jc w:val="center"/>
              <w:rPr>
                <w:rFonts w:ascii="Arial" w:hAnsi="Arial" w:cs="Arial"/>
                <w:b/>
                <w:sz w:val="16"/>
                <w:szCs w:val="16"/>
              </w:rPr>
            </w:pPr>
            <w:r w:rsidRPr="00C23CDC">
              <w:rPr>
                <w:rFonts w:ascii="Arial" w:hAnsi="Arial" w:cs="Arial"/>
                <w:b/>
                <w:sz w:val="16"/>
                <w:szCs w:val="16"/>
              </w:rPr>
              <w:t>Oprogramowanie typu G (1 zestaw)</w:t>
            </w:r>
          </w:p>
        </w:tc>
      </w:tr>
      <w:tr w:rsidR="00C23CDC" w:rsidRPr="00216256" w:rsidTr="00277E11">
        <w:tc>
          <w:tcPr>
            <w:tcW w:w="0" w:type="auto"/>
            <w:gridSpan w:val="2"/>
            <w:shd w:val="clear" w:color="auto" w:fill="D9D9D9"/>
            <w:vAlign w:val="center"/>
          </w:tcPr>
          <w:p w:rsidR="00C23CDC" w:rsidRPr="00216256" w:rsidRDefault="00C23CDC"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Nazwa producenta: ………………………………………….</w:t>
            </w:r>
          </w:p>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Model urządzenia: …………………………………….</w:t>
            </w:r>
          </w:p>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23CDC" w:rsidRPr="00216256" w:rsidTr="00277E11">
        <w:tc>
          <w:tcPr>
            <w:tcW w:w="0" w:type="auto"/>
            <w:vAlign w:val="center"/>
          </w:tcPr>
          <w:p w:rsidR="00C23CDC" w:rsidRPr="00216256" w:rsidRDefault="00C23CDC"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23CDC" w:rsidRPr="00216256" w:rsidRDefault="00C23CDC" w:rsidP="00C23CDC">
            <w:pPr>
              <w:rPr>
                <w:rFonts w:ascii="Arial" w:hAnsi="Arial" w:cs="Arial"/>
                <w:sz w:val="16"/>
                <w:szCs w:val="16"/>
              </w:rPr>
            </w:pPr>
            <w:r>
              <w:rPr>
                <w:rFonts w:ascii="Arial" w:hAnsi="Arial" w:cs="Arial"/>
                <w:sz w:val="16"/>
                <w:szCs w:val="16"/>
              </w:rPr>
              <w:t xml:space="preserve">Oprogramowanie antywirusowe </w:t>
            </w:r>
            <w:r w:rsidRPr="00216256">
              <w:rPr>
                <w:rFonts w:ascii="Arial" w:hAnsi="Arial" w:cs="Arial"/>
                <w:sz w:val="16"/>
                <w:szCs w:val="16"/>
              </w:rPr>
              <w:t>do pracy biurowej.</w:t>
            </w:r>
          </w:p>
        </w:tc>
      </w:tr>
      <w:tr w:rsidR="00C23CDC" w:rsidRPr="00216256" w:rsidTr="00277E11">
        <w:tc>
          <w:tcPr>
            <w:tcW w:w="0" w:type="auto"/>
            <w:vAlign w:val="center"/>
          </w:tcPr>
          <w:p w:rsidR="00C23CDC" w:rsidRPr="00216256" w:rsidRDefault="00C23CDC" w:rsidP="00277E11">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C23CDC" w:rsidRPr="00216256" w:rsidRDefault="00C23CDC" w:rsidP="00277E11">
            <w:pPr>
              <w:rPr>
                <w:rFonts w:ascii="Arial" w:hAnsi="Arial" w:cs="Arial"/>
                <w:sz w:val="16"/>
                <w:szCs w:val="16"/>
              </w:rPr>
            </w:pPr>
          </w:p>
        </w:tc>
        <w:tc>
          <w:tcPr>
            <w:tcW w:w="0" w:type="auto"/>
            <w:vAlign w:val="center"/>
          </w:tcPr>
          <w:p w:rsidR="00C23CDC" w:rsidRPr="00216256" w:rsidRDefault="00C23CDC" w:rsidP="00277E11">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C23CDC" w:rsidRPr="00216256" w:rsidRDefault="00C23CDC" w:rsidP="00277E11">
            <w:pPr>
              <w:spacing w:before="240"/>
              <w:rPr>
                <w:rFonts w:ascii="Arial" w:hAnsi="Arial" w:cs="Arial"/>
                <w:sz w:val="16"/>
                <w:szCs w:val="16"/>
              </w:rPr>
            </w:pPr>
            <w:r w:rsidRPr="00216256">
              <w:rPr>
                <w:rFonts w:ascii="Arial" w:eastAsia="Calibri" w:hAnsi="Arial" w:cs="Arial"/>
                <w:sz w:val="16"/>
                <w:szCs w:val="16"/>
              </w:rPr>
              <w:t>Okres gwarancji …..……………………………………………..</w:t>
            </w:r>
          </w:p>
        </w:tc>
      </w:tr>
      <w:tr w:rsidR="00C23CDC" w:rsidRPr="00216256" w:rsidTr="00277E11">
        <w:tc>
          <w:tcPr>
            <w:tcW w:w="0" w:type="auto"/>
            <w:vAlign w:val="center"/>
          </w:tcPr>
          <w:p w:rsidR="00C23CDC" w:rsidRPr="00216256" w:rsidRDefault="00C23CDC" w:rsidP="00277E11">
            <w:pPr>
              <w:pStyle w:val="Default"/>
              <w:rPr>
                <w:rFonts w:ascii="Arial" w:hAnsi="Arial" w:cs="Arial"/>
                <w:color w:val="auto"/>
                <w:sz w:val="16"/>
                <w:szCs w:val="16"/>
                <w:lang w:eastAsia="en-US"/>
              </w:rPr>
            </w:pPr>
            <w:r>
              <w:rPr>
                <w:rFonts w:ascii="Arial" w:hAnsi="Arial" w:cs="Arial"/>
                <w:color w:val="auto"/>
                <w:sz w:val="16"/>
                <w:szCs w:val="16"/>
                <w:lang w:eastAsia="en-US"/>
              </w:rPr>
              <w:t>Warunki</w:t>
            </w:r>
          </w:p>
        </w:tc>
        <w:tc>
          <w:tcPr>
            <w:tcW w:w="0" w:type="auto"/>
            <w:vAlign w:val="center"/>
          </w:tcPr>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 xml:space="preserve">zakup programu antywirusowego o nie gorszych parametrach i walorach użytkowych niż Bitdefender </w:t>
            </w:r>
            <w:r w:rsidRPr="00C23CDC">
              <w:rPr>
                <w:rFonts w:ascii="Arial" w:hAnsi="Arial" w:cs="Arial"/>
                <w:sz w:val="16"/>
                <w:szCs w:val="16"/>
                <w:lang w:eastAsia="en-US"/>
              </w:rPr>
              <w:lastRenderedPageBreak/>
              <w:t>Endpoint Security (aktualnie posiadamy 125 licencji), tzn. zapewniającego:</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ochronę 1</w:t>
            </w:r>
            <w:r>
              <w:rPr>
                <w:rFonts w:ascii="Arial" w:hAnsi="Arial" w:cs="Arial"/>
                <w:sz w:val="16"/>
                <w:szCs w:val="16"/>
                <w:lang w:eastAsia="en-US"/>
              </w:rPr>
              <w:t>50</w:t>
            </w:r>
            <w:r w:rsidRPr="00C23CDC">
              <w:rPr>
                <w:rFonts w:ascii="Arial" w:hAnsi="Arial" w:cs="Arial"/>
                <w:sz w:val="16"/>
                <w:szCs w:val="16"/>
                <w:lang w:eastAsia="en-US"/>
              </w:rPr>
              <w:t xml:space="preserve"> komputerów osobistych użytkowników sieci (platforma s/o Windows 7/8/10),</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 xml:space="preserve">ochronę </w:t>
            </w:r>
            <w:r>
              <w:rPr>
                <w:rFonts w:ascii="Arial" w:hAnsi="Arial" w:cs="Arial"/>
                <w:sz w:val="16"/>
                <w:szCs w:val="16"/>
                <w:lang w:eastAsia="en-US"/>
              </w:rPr>
              <w:t>5</w:t>
            </w:r>
            <w:r w:rsidRPr="00C23CDC">
              <w:rPr>
                <w:rFonts w:ascii="Arial" w:hAnsi="Arial" w:cs="Arial"/>
                <w:sz w:val="16"/>
                <w:szCs w:val="16"/>
                <w:lang w:eastAsia="en-US"/>
              </w:rPr>
              <w:t xml:space="preserve"> serwerów (platforma s/o Windows 2008</w:t>
            </w:r>
            <w:r>
              <w:rPr>
                <w:rFonts w:ascii="Arial" w:hAnsi="Arial" w:cs="Arial"/>
                <w:sz w:val="16"/>
                <w:szCs w:val="16"/>
                <w:lang w:eastAsia="en-US"/>
              </w:rPr>
              <w:t>/2012</w:t>
            </w:r>
            <w:r w:rsidRPr="00C23CDC">
              <w:rPr>
                <w:rFonts w:ascii="Arial" w:hAnsi="Arial" w:cs="Arial"/>
                <w:sz w:val="16"/>
                <w:szCs w:val="16"/>
                <w:lang w:eastAsia="en-US"/>
              </w:rPr>
              <w:t xml:space="preserve"> server);</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 xml:space="preserve">centralne administrowanie programem oraz częstą (min. raz na 24h) i niezawodną aktualizację bazy danych wirusów. </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 xml:space="preserve">w sytuacjach awaryjnych działania oprogramowania antywirusowego, oczekiwany czas </w:t>
            </w:r>
            <w:r w:rsidR="00E34904">
              <w:rPr>
                <w:rFonts w:ascii="Arial" w:hAnsi="Arial" w:cs="Arial"/>
                <w:sz w:val="16"/>
                <w:szCs w:val="16"/>
                <w:lang w:eastAsia="en-US"/>
              </w:rPr>
              <w:t xml:space="preserve">reakcji </w:t>
            </w:r>
            <w:r w:rsidRPr="00C23CDC">
              <w:rPr>
                <w:rFonts w:ascii="Arial" w:hAnsi="Arial" w:cs="Arial"/>
                <w:sz w:val="16"/>
                <w:szCs w:val="16"/>
                <w:lang w:eastAsia="en-US"/>
              </w:rPr>
              <w:t>nie dłuższy niż 24h</w:t>
            </w:r>
          </w:p>
          <w:p w:rsidR="00C23CDC" w:rsidRPr="00216256"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długość trwania licencji minimum 24 miesiące</w:t>
            </w:r>
          </w:p>
        </w:tc>
        <w:tc>
          <w:tcPr>
            <w:tcW w:w="0" w:type="auto"/>
          </w:tcPr>
          <w:p w:rsidR="00C23CDC" w:rsidRPr="00216256" w:rsidRDefault="00C23CDC" w:rsidP="00277E11">
            <w:pPr>
              <w:rPr>
                <w:rFonts w:ascii="Arial" w:hAnsi="Arial" w:cs="Arial"/>
                <w:sz w:val="16"/>
                <w:szCs w:val="16"/>
              </w:rPr>
            </w:pPr>
            <w:r>
              <w:rPr>
                <w:rFonts w:ascii="Arial" w:eastAsia="Calibri" w:hAnsi="Arial" w:cs="Arial"/>
                <w:sz w:val="16"/>
                <w:szCs w:val="16"/>
              </w:rPr>
              <w:lastRenderedPageBreak/>
              <w:t>Spełnia/nie spełnia</w:t>
            </w:r>
          </w:p>
        </w:tc>
      </w:tr>
    </w:tbl>
    <w:p w:rsidR="00C117A7" w:rsidRDefault="00C117A7" w:rsidP="00C117A7">
      <w:pPr>
        <w:rPr>
          <w:rFonts w:ascii="Arial Narrow" w:hAnsi="Arial Narrow" w:cs="Arial"/>
          <w:sz w:val="22"/>
          <w:szCs w:val="22"/>
        </w:rPr>
      </w:pPr>
    </w:p>
    <w:p w:rsidR="00C23CDC" w:rsidRPr="00520D59" w:rsidRDefault="00847D47" w:rsidP="00C23CDC">
      <w:pPr>
        <w:spacing w:after="120"/>
        <w:rPr>
          <w:rFonts w:ascii="Arial" w:hAnsi="Arial" w:cs="Arial"/>
          <w:b/>
          <w:sz w:val="32"/>
          <w:szCs w:val="32"/>
          <w:lang w:eastAsia="zh-CN"/>
        </w:rPr>
      </w:pPr>
      <w:r>
        <w:rPr>
          <w:rFonts w:ascii="Arial" w:hAnsi="Arial" w:cs="Arial"/>
          <w:spacing w:val="-1"/>
          <w:lang w:eastAsia="zh-CN"/>
        </w:rPr>
        <w:t>Część 8:</w:t>
      </w:r>
      <w:r w:rsidR="00C23CDC">
        <w:rPr>
          <w:rFonts w:ascii="Arial" w:hAnsi="Arial" w:cs="Arial"/>
          <w:spacing w:val="-1"/>
          <w:lang w:eastAsia="zh-CN"/>
        </w:rPr>
        <w:t xml:space="preserve"> Oprogramowanie typu Z</w:t>
      </w:r>
      <w:r w:rsidR="00C23CDC" w:rsidRPr="007616CA">
        <w:rPr>
          <w:rFonts w:ascii="Arial" w:hAnsi="Arial" w:cs="Arial"/>
          <w:spacing w:val="-1"/>
          <w:lang w:eastAsia="zh-CN"/>
        </w:rPr>
        <w:t xml:space="preserve"> </w:t>
      </w:r>
      <w:r w:rsidR="00C23CDC">
        <w:rPr>
          <w:rFonts w:ascii="Arial" w:hAnsi="Arial" w:cs="Arial"/>
        </w:rPr>
        <w:t>(</w:t>
      </w:r>
      <w:r w:rsidR="004A3C3C">
        <w:rPr>
          <w:rFonts w:ascii="Arial" w:hAnsi="Arial" w:cs="Arial"/>
        </w:rPr>
        <w:t>7</w:t>
      </w:r>
      <w:r w:rsidR="00C23CDC" w:rsidRPr="00030456">
        <w:rPr>
          <w:rFonts w:ascii="Arial" w:hAnsi="Arial" w:cs="Arial"/>
        </w:rPr>
        <w:t xml:space="preserve">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867"/>
        <w:gridCol w:w="2978"/>
      </w:tblGrid>
      <w:tr w:rsidR="00C23CDC" w:rsidRPr="0052267F" w:rsidTr="00277E11">
        <w:trPr>
          <w:cantSplit/>
          <w:tblHeader/>
        </w:trPr>
        <w:tc>
          <w:tcPr>
            <w:tcW w:w="0" w:type="auto"/>
            <w:gridSpan w:val="3"/>
            <w:shd w:val="clear" w:color="auto" w:fill="D9D9D9"/>
            <w:vAlign w:val="center"/>
          </w:tcPr>
          <w:p w:rsidR="00C23CDC" w:rsidRPr="0052267F" w:rsidRDefault="00C23CDC" w:rsidP="00277E11">
            <w:pPr>
              <w:jc w:val="center"/>
              <w:rPr>
                <w:rFonts w:ascii="Arial" w:hAnsi="Arial" w:cs="Arial"/>
                <w:b/>
                <w:sz w:val="16"/>
                <w:szCs w:val="16"/>
              </w:rPr>
            </w:pPr>
            <w:r w:rsidRPr="0052267F">
              <w:rPr>
                <w:rFonts w:ascii="Arial" w:hAnsi="Arial" w:cs="Arial"/>
                <w:b/>
                <w:sz w:val="16"/>
                <w:szCs w:val="16"/>
              </w:rPr>
              <w:t xml:space="preserve">Oprogramowanie typu </w:t>
            </w:r>
            <w:r>
              <w:rPr>
                <w:rFonts w:ascii="Arial" w:hAnsi="Arial" w:cs="Arial"/>
                <w:b/>
                <w:sz w:val="16"/>
                <w:szCs w:val="16"/>
              </w:rPr>
              <w:t>Z</w:t>
            </w:r>
          </w:p>
        </w:tc>
      </w:tr>
      <w:tr w:rsidR="00C23CDC" w:rsidRPr="0052267F" w:rsidTr="00277E11">
        <w:tc>
          <w:tcPr>
            <w:tcW w:w="0" w:type="auto"/>
            <w:gridSpan w:val="2"/>
            <w:shd w:val="clear" w:color="auto" w:fill="D9D9D9"/>
            <w:vAlign w:val="center"/>
          </w:tcPr>
          <w:p w:rsidR="00C23CDC" w:rsidRPr="0052267F" w:rsidRDefault="00C23CDC" w:rsidP="00277E11">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C23CDC" w:rsidRPr="0052267F" w:rsidRDefault="00C23CDC" w:rsidP="00277E11">
            <w:pPr>
              <w:adjustRightInd w:val="0"/>
              <w:rPr>
                <w:rFonts w:ascii="Arial" w:hAnsi="Arial" w:cs="Arial"/>
                <w:b/>
                <w:sz w:val="16"/>
                <w:szCs w:val="16"/>
              </w:rPr>
            </w:pPr>
            <w:r w:rsidRPr="0052267F">
              <w:rPr>
                <w:rFonts w:ascii="Arial" w:hAnsi="Arial" w:cs="Arial"/>
                <w:b/>
                <w:sz w:val="16"/>
                <w:szCs w:val="16"/>
              </w:rPr>
              <w:t>Nazwa producenta: ………………………………………….</w:t>
            </w:r>
          </w:p>
          <w:p w:rsidR="00C23CDC" w:rsidRPr="0052267F" w:rsidRDefault="00C23CDC" w:rsidP="00277E11">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C23CDC" w:rsidRPr="0052267F" w:rsidTr="00277E11">
        <w:tc>
          <w:tcPr>
            <w:tcW w:w="0" w:type="auto"/>
            <w:vAlign w:val="center"/>
          </w:tcPr>
          <w:p w:rsidR="00C23CDC" w:rsidRPr="0052267F" w:rsidRDefault="00C23CDC" w:rsidP="00277E11">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C23CDC" w:rsidRPr="0052267F" w:rsidRDefault="00C23CDC" w:rsidP="00277E11">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C23CDC" w:rsidRPr="0052267F" w:rsidTr="00277E11">
        <w:tc>
          <w:tcPr>
            <w:tcW w:w="0" w:type="auto"/>
            <w:vAlign w:val="center"/>
          </w:tcPr>
          <w:p w:rsidR="00C23CDC" w:rsidRPr="0052267F" w:rsidRDefault="00C23CDC" w:rsidP="00277E11">
            <w:pPr>
              <w:rPr>
                <w:rFonts w:ascii="Arial" w:hAnsi="Arial" w:cs="Arial"/>
                <w:sz w:val="16"/>
                <w:szCs w:val="16"/>
              </w:rPr>
            </w:pPr>
            <w:r>
              <w:rPr>
                <w:rFonts w:ascii="Arial" w:hAnsi="Arial" w:cs="Arial"/>
                <w:sz w:val="16"/>
                <w:szCs w:val="16"/>
              </w:rPr>
              <w:t>Cechy</w:t>
            </w:r>
          </w:p>
        </w:tc>
        <w:tc>
          <w:tcPr>
            <w:tcW w:w="0" w:type="auto"/>
            <w:vAlign w:val="center"/>
          </w:tcPr>
          <w:p w:rsidR="00C23CDC" w:rsidRPr="0052267F" w:rsidRDefault="00C23CDC" w:rsidP="00277E11">
            <w:pPr>
              <w:spacing w:before="120"/>
              <w:rPr>
                <w:rFonts w:ascii="Arial" w:hAnsi="Arial" w:cs="Arial"/>
                <w:w w:val="90"/>
                <w:sz w:val="16"/>
                <w:szCs w:val="16"/>
              </w:rPr>
            </w:pPr>
            <w:r w:rsidRPr="0052267F">
              <w:rPr>
                <w:rStyle w:val="FontStyle66"/>
                <w:rFonts w:ascii="Arial" w:hAnsi="Arial" w:cs="Arial"/>
                <w:w w:val="90"/>
                <w:sz w:val="16"/>
                <w:szCs w:val="16"/>
              </w:rPr>
              <w:t>Microsoft Office Standard 20</w:t>
            </w:r>
            <w:r>
              <w:rPr>
                <w:rStyle w:val="FontStyle66"/>
                <w:rFonts w:ascii="Arial" w:hAnsi="Arial" w:cs="Arial"/>
                <w:w w:val="90"/>
                <w:sz w:val="16"/>
                <w:szCs w:val="16"/>
              </w:rPr>
              <w:t>19</w:t>
            </w:r>
            <w:r w:rsidRPr="0052267F">
              <w:rPr>
                <w:rStyle w:val="FontStyle66"/>
                <w:rFonts w:ascii="Arial" w:hAnsi="Arial" w:cs="Arial"/>
                <w:w w:val="90"/>
                <w:sz w:val="16"/>
                <w:szCs w:val="16"/>
              </w:rPr>
              <w:t xml:space="preserve"> PL OLP NL EDU (najnowsza aktualna wersja oferowana przez producenta systemu z dnia składania ofert</w:t>
            </w:r>
            <w:r w:rsidR="004A3C3C">
              <w:rPr>
                <w:rStyle w:val="FontStyle66"/>
                <w:rFonts w:ascii="Arial" w:hAnsi="Arial" w:cs="Arial"/>
                <w:w w:val="90"/>
                <w:sz w:val="16"/>
                <w:szCs w:val="16"/>
              </w:rPr>
              <w:t xml:space="preserve"> – wymagamy 6 licencji pracujących na systemie Windows i 1 pracującą na systemie MACOS</w:t>
            </w:r>
            <w:r w:rsidRPr="0052267F">
              <w:rPr>
                <w:rStyle w:val="FontStyle66"/>
                <w:rFonts w:ascii="Arial" w:hAnsi="Arial" w:cs="Arial"/>
                <w:w w:val="90"/>
                <w:sz w:val="16"/>
                <w:szCs w:val="16"/>
              </w:rPr>
              <w:t xml:space="preserve">) instalowane na stacjach roboczych niewyłącznej i nieograniczonej czasowo lub inny równoważny </w:t>
            </w:r>
            <w:r w:rsidRPr="0052267F">
              <w:rPr>
                <w:rFonts w:ascii="Arial" w:hAnsi="Arial" w:cs="Arial"/>
                <w:w w:val="90"/>
                <w:sz w:val="16"/>
                <w:szCs w:val="16"/>
              </w:rPr>
              <w:t>zintegrowany pakiet biurowy (zawierający co najmniej: edytor tekstu, arkusz kalkulacyjny, program do tworzenia prezentacji multimedialnych, program do obsługi poczty elektronicznej i kalendarza) spełniający następujące kryteria równoważności:</w:t>
            </w:r>
          </w:p>
          <w:p w:rsidR="00C23CDC" w:rsidRPr="0052267F" w:rsidRDefault="00C23CDC" w:rsidP="00C23CDC">
            <w:pPr>
              <w:pStyle w:val="Akapitzlist"/>
              <w:numPr>
                <w:ilvl w:val="1"/>
                <w:numId w:val="42"/>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C23CDC" w:rsidRPr="0052267F" w:rsidRDefault="00C23CDC" w:rsidP="00C23CDC">
            <w:pPr>
              <w:pStyle w:val="Akapitzlist"/>
              <w:numPr>
                <w:ilvl w:val="1"/>
                <w:numId w:val="43"/>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 z możliwością przełączania wersji językowej interfejsu na język angielski;</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możliwość zintegrowania uwierzytelniania użytkowników z usługą katalogową (Active Directory); </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użytkownik raz zalogowany z poziomu systemu operacyjnego stacji roboczej ma być automatycznie rozpoznawany we wszystkich modułach oferowanego rozwiązania bez potrzeby oddzielnego monitowania go o ponowne uwierzytelnienie się;</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wykorzystanie tej samej licencji na komputerze stacjonarnym oraz na komputerze przenośnym Zamawiającego;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zdalnej instalacji pakietu poprzez zasady grup (GPO);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prawo do (w okresie przynajmniej 5 lat) instalacji udostępnianych przez producenta poprawek w ramach wynagrodzenia;</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wsparcie dla formatu XML;</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 możliwość nadawania uprawnień do modyfikacji dokumentów tworzonych za pomocą aplikacji wchodzących w skład pakietów;</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automatyczne wypisywanie hiperłącz;</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odświeżania danych pochodzących z Internetu </w:t>
            </w:r>
            <w:r>
              <w:rPr>
                <w:rFonts w:ascii="Arial" w:hAnsi="Arial" w:cs="Arial"/>
                <w:w w:val="90"/>
                <w:sz w:val="16"/>
                <w:szCs w:val="16"/>
              </w:rPr>
              <w:br/>
            </w:r>
            <w:r w:rsidRPr="0052267F">
              <w:rPr>
                <w:rFonts w:ascii="Arial" w:hAnsi="Arial" w:cs="Arial"/>
                <w:w w:val="90"/>
                <w:sz w:val="16"/>
                <w:szCs w:val="16"/>
              </w:rPr>
              <w:t>w arkuszach kalkulacyjnych;</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dodawania do dokumentów i arkuszy kalkulacyjnych podpisów cyfrowych, pozwalających na stwierdzenie czy dany dokument/arkusz pochodzi z bezpiecznego źródła i nie został w żaden sposób zmieniony;</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odzyskiwania dokumentów i arkuszy </w:t>
            </w:r>
            <w:r w:rsidRPr="0052267F">
              <w:rPr>
                <w:rFonts w:ascii="Arial" w:hAnsi="Arial" w:cs="Arial"/>
                <w:w w:val="90"/>
                <w:sz w:val="16"/>
                <w:szCs w:val="16"/>
              </w:rPr>
              <w:lastRenderedPageBreak/>
              <w:t>kalkulacyjnych: w wypadku nieoczekiwanego zamknięcia aplikacji spowodowanego zanikiem prądu;</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prawidłowe odczytywanie i zapisywanie danych w dokumentach w formatach: .DOC, .DOCX, XLS, .XLSX, .PPT, .PPTX, w tym obsługa formatowania, makr, formuł, formularzy w plikach wytworzonych w MS Office 2003, MS Office 2007, MS Office 2010, MS Office 2013 i MS Office 2016</w:t>
            </w:r>
            <w:r>
              <w:rPr>
                <w:rFonts w:ascii="Arial" w:hAnsi="Arial" w:cs="Arial"/>
                <w:w w:val="90"/>
                <w:sz w:val="16"/>
                <w:szCs w:val="16"/>
              </w:rPr>
              <w:t>/2019</w:t>
            </w:r>
            <w:r w:rsidRPr="0052267F">
              <w:rPr>
                <w:rFonts w:ascii="Arial" w:hAnsi="Arial" w:cs="Arial"/>
                <w:w w:val="90"/>
                <w:sz w:val="16"/>
                <w:szCs w:val="16"/>
              </w:rPr>
              <w:t>;</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tworzenie i edycja dokumentów elektronicznych w formacie, który spełnia następujące warunki:</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posiada kompletny i publicznie dostępny opis formatu;</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ma zdefiniowany układ informacji w postaci XML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nr 0 poz. 526</w:t>
            </w:r>
            <w:r w:rsidRPr="0052267F">
              <w:rPr>
                <w:rFonts w:ascii="Arial" w:hAnsi="Arial" w:cs="Arial"/>
                <w:i/>
                <w:w w:val="90"/>
                <w:sz w:val="16"/>
                <w:szCs w:val="16"/>
              </w:rPr>
              <w:t>);</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umożliwia wykorzystanie schematów XML;</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wspiera w swojej specyfikacji podpis elektroniczny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poz. 526</w:t>
            </w:r>
            <w:r w:rsidRPr="0052267F">
              <w:rPr>
                <w:rFonts w:ascii="Arial" w:hAnsi="Arial" w:cs="Arial"/>
                <w:i/>
                <w:w w:val="90"/>
                <w:sz w:val="16"/>
                <w:szCs w:val="16"/>
              </w:rPr>
              <w:t>) wraz z późniejszymi zmianami;</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zawiera narzędzia programistyczne umożliwiające automatyzację pracy </w:t>
            </w:r>
            <w:r>
              <w:rPr>
                <w:rFonts w:ascii="Arial" w:hAnsi="Arial" w:cs="Arial"/>
                <w:w w:val="90"/>
                <w:sz w:val="16"/>
                <w:szCs w:val="16"/>
              </w:rPr>
              <w:br/>
            </w:r>
            <w:r w:rsidRPr="0052267F">
              <w:rPr>
                <w:rFonts w:ascii="Arial" w:hAnsi="Arial" w:cs="Arial"/>
                <w:w w:val="90"/>
                <w:sz w:val="16"/>
                <w:szCs w:val="16"/>
              </w:rPr>
              <w:t xml:space="preserve">i wymianę danych pomiędzy dokumentami i aplikacjami (język makropoleceń, język skryptowy); </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umożliwia tworzenie drukowanych materiałów informacyjnych poprzez:</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i edycję drukowanych materiałów informacyjnych;</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materiałów przy użyciu dostępnych z narzędziem szablonów: broszur, biuletynów, katalogów;</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edycję poszczególnych stron materiałów;</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podział treści na kolumny;</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elementów graficznych;</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wykorzystanie mechanizmu korespondencji seryjnej;</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płynne przesuwanie elementów po całej stronie publikacji;</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eksport publikacji do formatu PDF oraz TIFF;</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publikacji;</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możliwość przygotowywania materiałów do wydruku w standardzie CMYK.</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edytor tekstów musi umożliwiać:</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edycję i formatowanie tekstu w języku polskim wraz z obsługą języka polskiego w zakresie sprawdzania pisowni i poprawności gramatycznej oraz funkcjonalnością słownika wyrazów bliskoznacznych </w:t>
            </w:r>
            <w:r>
              <w:rPr>
                <w:rFonts w:ascii="Arial" w:hAnsi="Arial" w:cs="Arial"/>
                <w:w w:val="90"/>
                <w:sz w:val="16"/>
                <w:szCs w:val="16"/>
              </w:rPr>
              <w:br/>
            </w:r>
            <w:r w:rsidRPr="0052267F">
              <w:rPr>
                <w:rFonts w:ascii="Arial" w:hAnsi="Arial" w:cs="Arial"/>
                <w:w w:val="90"/>
                <w:sz w:val="16"/>
                <w:szCs w:val="16"/>
              </w:rPr>
              <w:t>i autokorekty;</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tabel;</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obiektów graficznych;</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wykresów i tabel z arkusza kalkulacyjnego (wliczając tabele przestawne);</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automatyczne numerowanie rozdziałów, punktów, akapitów, tabel </w:t>
            </w:r>
            <w:r>
              <w:rPr>
                <w:rFonts w:ascii="Arial" w:hAnsi="Arial" w:cs="Arial"/>
                <w:w w:val="90"/>
                <w:sz w:val="16"/>
                <w:szCs w:val="16"/>
              </w:rPr>
              <w:br/>
            </w:r>
            <w:r w:rsidRPr="0052267F">
              <w:rPr>
                <w:rFonts w:ascii="Arial" w:hAnsi="Arial" w:cs="Arial"/>
                <w:w w:val="90"/>
                <w:sz w:val="16"/>
                <w:szCs w:val="16"/>
              </w:rPr>
              <w:t>i rysunków;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automatyczne tworzenie spisów treści;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formatowanie nagłówków i stopek stron;</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śledzenie zmian wprowadzonych przez użytkowników;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nagrywanie, tworzenie i edycję makr automatyzujących wykonywanie czynności;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określenie układu strony (pionowa/pozioma);</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dokumentów;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wykonywanie korespondencji seryjnej bazując na danych adresowych pochodzących </w:t>
            </w:r>
            <w:r w:rsidRPr="0052267F">
              <w:rPr>
                <w:rFonts w:ascii="Arial" w:hAnsi="Arial" w:cs="Arial"/>
                <w:w w:val="90"/>
                <w:sz w:val="16"/>
                <w:szCs w:val="16"/>
              </w:rPr>
              <w:br/>
              <w:t>z arkusza kalkulacyjnego i z narzędzia do zarządzania informacją prywatną;</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pracę na dokumentach utworzonych przy pomocy Microsoft Word 2003 lub Microsoft Word 2007, 2010, 2013 i 2016 z zapewnieniem bezproblemowej konwersji wszystkich elementów i atrybutów dokumentu;</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dostępność do oferowanego edytora tekstu narzędzi umożliwiających wykorzystanie go, jako środowiska udostępniającego formularze i pozwalające zapisać plik wynikowy w zgodzie </w:t>
            </w:r>
            <w:r>
              <w:rPr>
                <w:rFonts w:ascii="Arial" w:hAnsi="Arial" w:cs="Arial"/>
                <w:w w:val="90"/>
                <w:sz w:val="16"/>
                <w:szCs w:val="16"/>
              </w:rPr>
              <w:br/>
            </w:r>
            <w:r w:rsidRPr="0052267F">
              <w:rPr>
                <w:rFonts w:ascii="Arial" w:hAnsi="Arial" w:cs="Arial"/>
                <w:w w:val="90"/>
                <w:sz w:val="16"/>
                <w:szCs w:val="16"/>
              </w:rPr>
              <w:t>z Rozporządzeniem o Aktach Normatywnych i Prawnych;</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arkusz kalkulacyjny musi umożliwiać:</w:t>
            </w:r>
          </w:p>
          <w:p w:rsidR="00C23CDC" w:rsidRPr="0052267F" w:rsidRDefault="00C23CDC" w:rsidP="00C23CDC">
            <w:pPr>
              <w:pStyle w:val="Akapitzlist"/>
              <w:numPr>
                <w:ilvl w:val="1"/>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tabelarycznych;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wykresów liniowych (wraz z linią trendu), słupkowych, kołowych;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arkuszy kalkulacyjnych zawierających teksty, dane liczbowe oraz formuły przeprowadzające operacje matematyczne, logiczne, tekstowe, statystyczne oraz operacje na danych finansowych i na miarach czasu;</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z zewnętrznych źródeł danych (inne arkusze kalkulacyjne, bazy danych zgodne z ODBC, pliki tekstowe, pliki XML, webservice);</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obsługę kostek OLAP oraz tworzenie i edycję kwerend bazodanowych i webowych. Narzędzia wspomagające analizę statystyczną </w:t>
            </w:r>
            <w:r>
              <w:rPr>
                <w:rFonts w:ascii="Arial" w:hAnsi="Arial" w:cs="Arial"/>
                <w:w w:val="90"/>
                <w:sz w:val="16"/>
                <w:szCs w:val="16"/>
              </w:rPr>
              <w:br/>
            </w:r>
            <w:r w:rsidRPr="0052267F">
              <w:rPr>
                <w:rFonts w:ascii="Arial" w:hAnsi="Arial" w:cs="Arial"/>
                <w:w w:val="90"/>
                <w:sz w:val="16"/>
                <w:szCs w:val="16"/>
              </w:rPr>
              <w:t>i finansową, analizę wariantową i rozwiązywanie problemów optymalizacyjnych;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tabeli przestawnych umożliwiających dynamiczną zmianę wymiarów oraz wykresów bazujących na danych z tabeli przestawnych;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wyszukiwanie i zamianę danych;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wykonywanie analiz danych przy użyciu formatowania warunkowego;</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nazywanie komórek arkusza i odwoływanie się w formułach po takiej nazwie: nagrywanie, tworzenie i edycję makr automatyzujących wykonywanie czynności;</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czasu, daty i wartości finansowych z polskim formatem;</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zapis wielu arkuszy kalkulacyjnych w jednym pliku;</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zachowanie pełnej zgodności z formatami plików utworzonych za pomocą oprogramowania Microsoft Excel 2003 oraz Microsoft Excel 2007, 2010, 2013 i 2016, z uwzględnieniem poprawnej realizacji użytych w nich funkcji specjalnych i makropoleceń;</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Narzędzie do przygotowywania i prowadzenia prezentacji multimedialnych umożliwiających:</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drukowanie w formacie umożliwiającym robienie notatek;</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zapisanie jako prezentacja tylko do odczytu;</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nagrywanie narracji i dołączanie jej do prezentacji;</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opatrywanie slajdów notatkami dla prezentera;</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i formatowanie tekstów, obiektów graficznych, tabel, nagrań dźwiękowych i wideo;</w:t>
            </w:r>
          </w:p>
          <w:p w:rsidR="00C23CDC" w:rsidRPr="0052267F" w:rsidRDefault="00C23CDC" w:rsidP="00C23CDC">
            <w:pPr>
              <w:pStyle w:val="Akapitzlist"/>
              <w:numPr>
                <w:ilvl w:val="0"/>
                <w:numId w:val="49"/>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umieszczanie tabel i wykresów pochodzących z arkusza kalkulacyjnego;</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odświeżenie wykresu znajdującego się w prezentacji po zmianie danych w źródłowym arkuszu kalkulacyjnym;</w:t>
            </w:r>
          </w:p>
          <w:p w:rsidR="00C23CDC" w:rsidRPr="0052267F" w:rsidRDefault="00C23CDC" w:rsidP="00C23CDC">
            <w:pPr>
              <w:pStyle w:val="Akapitzlist"/>
              <w:numPr>
                <w:ilvl w:val="0"/>
                <w:numId w:val="49"/>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możliwość tworzenia animacji obiektów i całych slajdów;</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prowadzenie prezentacji w trybie prezentera, gdzie slajdy są widoczne na jednym monitorze lub projektorze, a na drugim widoczne są slajdy </w:t>
            </w:r>
            <w:r>
              <w:rPr>
                <w:rFonts w:ascii="Arial" w:hAnsi="Arial" w:cs="Arial"/>
                <w:w w:val="90"/>
                <w:sz w:val="16"/>
                <w:szCs w:val="16"/>
              </w:rPr>
              <w:br/>
            </w:r>
            <w:r w:rsidRPr="0052267F">
              <w:rPr>
                <w:rFonts w:ascii="Arial" w:hAnsi="Arial" w:cs="Arial"/>
                <w:w w:val="90"/>
                <w:sz w:val="16"/>
                <w:szCs w:val="16"/>
              </w:rPr>
              <w:t>i notatki prezentera;</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zapewniających zgodność z formatami plików utworzonych za pomocą oprogramowania </w:t>
            </w:r>
            <w:r w:rsidRPr="0052267F">
              <w:rPr>
                <w:rFonts w:ascii="Arial" w:hAnsi="Arial" w:cs="Arial"/>
                <w:w w:val="90"/>
                <w:sz w:val="16"/>
                <w:szCs w:val="16"/>
              </w:rPr>
              <w:br/>
              <w:t>MS PowerPoint 2003, MS PowerPoint 2007, 2010, 2013 i 2016.</w:t>
            </w:r>
          </w:p>
          <w:p w:rsidR="00C23CDC" w:rsidRPr="0052267F" w:rsidRDefault="00C23CDC" w:rsidP="00C23CDC">
            <w:pPr>
              <w:pStyle w:val="Akapitzlist"/>
              <w:numPr>
                <w:ilvl w:val="1"/>
                <w:numId w:val="42"/>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 xml:space="preserve">Oprogramowanie równoważne nie pogorszy funkcjonalności i współpracy </w:t>
            </w:r>
            <w:r>
              <w:rPr>
                <w:rFonts w:ascii="Arial" w:hAnsi="Arial" w:cs="Arial"/>
                <w:w w:val="90"/>
                <w:sz w:val="16"/>
                <w:szCs w:val="16"/>
              </w:rPr>
              <w:br/>
            </w:r>
            <w:r w:rsidRPr="0052267F">
              <w:rPr>
                <w:rFonts w:ascii="Arial" w:hAnsi="Arial" w:cs="Arial"/>
                <w:w w:val="90"/>
                <w:sz w:val="16"/>
                <w:szCs w:val="16"/>
              </w:rPr>
              <w:t>z innymi systemami eksploatowanymi u Zamawiającego, a jego zastosowanie nie będzie wymagało żadnych nakładów związanych z dostosowaniem aktualnie działającej infrastruktury IT Zamawiającego.</w:t>
            </w:r>
          </w:p>
          <w:p w:rsidR="00C23CDC" w:rsidRPr="0052267F" w:rsidRDefault="00C23CDC" w:rsidP="00277E11">
            <w:pPr>
              <w:jc w:val="both"/>
              <w:rPr>
                <w:rFonts w:ascii="Arial" w:hAnsi="Arial" w:cs="Arial"/>
                <w:sz w:val="16"/>
                <w:szCs w:val="16"/>
              </w:rPr>
            </w:pPr>
            <w:r w:rsidRPr="0052267F">
              <w:rPr>
                <w:rFonts w:ascii="Arial" w:hAnsi="Arial" w:cs="Arial"/>
                <w:w w:val="90"/>
                <w:sz w:val="16"/>
                <w:szCs w:val="16"/>
              </w:rPr>
              <w:t xml:space="preserve">W przypadku, gdy zaoferowane przez Wykonawcę oprogramowanie równoważne nie będzie właściwie współdziałać ze sprzętem i oprogramowaniem funkcjonującym </w:t>
            </w:r>
            <w:r>
              <w:rPr>
                <w:rFonts w:ascii="Arial" w:hAnsi="Arial" w:cs="Arial"/>
                <w:w w:val="90"/>
                <w:sz w:val="16"/>
                <w:szCs w:val="16"/>
              </w:rPr>
              <w:br/>
            </w:r>
            <w:r w:rsidRPr="0052267F">
              <w:rPr>
                <w:rFonts w:ascii="Arial" w:hAnsi="Arial" w:cs="Arial"/>
                <w:w w:val="90"/>
                <w:sz w:val="16"/>
                <w:szCs w:val="16"/>
              </w:rPr>
              <w:t>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C23CDC" w:rsidRPr="0052267F" w:rsidRDefault="00C23CDC" w:rsidP="00277E11">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C23CDC" w:rsidRDefault="00C23CDC" w:rsidP="00C117A7"/>
    <w:p w:rsidR="00B708C4" w:rsidRDefault="00B708C4" w:rsidP="00B708C4">
      <w:pPr>
        <w:suppressAutoHyphens/>
        <w:spacing w:after="120"/>
        <w:ind w:left="360"/>
        <w:rPr>
          <w:rFonts w:ascii="Arial" w:hAnsi="Arial" w:cs="Arial"/>
          <w:lang w:eastAsia="zh-CN"/>
        </w:rPr>
      </w:pPr>
      <w:r>
        <w:rPr>
          <w:rFonts w:ascii="Arial" w:hAnsi="Arial" w:cs="Arial"/>
          <w:spacing w:val="-1"/>
          <w:lang w:eastAsia="zh-CN"/>
        </w:rPr>
        <w:t xml:space="preserve">Część </w:t>
      </w:r>
      <w:r w:rsidR="00847D47">
        <w:rPr>
          <w:rFonts w:ascii="Arial" w:hAnsi="Arial" w:cs="Arial"/>
          <w:spacing w:val="-1"/>
          <w:lang w:eastAsia="zh-CN"/>
        </w:rPr>
        <w:t>9</w:t>
      </w:r>
      <w:r>
        <w:rPr>
          <w:rFonts w:ascii="Arial" w:hAnsi="Arial" w:cs="Arial"/>
          <w:spacing w:val="-1"/>
          <w:lang w:eastAsia="zh-CN"/>
        </w:rPr>
        <w:t xml:space="preserve">: Oprogramowanie typu </w:t>
      </w:r>
      <w:r>
        <w:rPr>
          <w:rFonts w:ascii="Arial" w:hAnsi="Arial" w:cs="Arial"/>
          <w:lang w:eastAsia="zh-CN"/>
        </w:rPr>
        <w:t>Y (1 zestaw)</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252"/>
        <w:gridCol w:w="4100"/>
      </w:tblGrid>
      <w:tr w:rsidR="00B708C4" w:rsidRPr="00216256" w:rsidTr="00B708C4">
        <w:trPr>
          <w:cantSplit/>
          <w:tblHeader/>
        </w:trPr>
        <w:tc>
          <w:tcPr>
            <w:tcW w:w="9979" w:type="dxa"/>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Oprogramowanie </w:t>
            </w:r>
            <w:r w:rsidRPr="00216256">
              <w:rPr>
                <w:rFonts w:ascii="Arial" w:hAnsi="Arial" w:cs="Arial"/>
                <w:b/>
                <w:sz w:val="16"/>
                <w:szCs w:val="16"/>
              </w:rPr>
              <w:t xml:space="preserve">typu </w:t>
            </w:r>
            <w:r>
              <w:rPr>
                <w:rFonts w:ascii="Arial" w:hAnsi="Arial" w:cs="Arial"/>
                <w:b/>
                <w:sz w:val="16"/>
                <w:szCs w:val="16"/>
              </w:rPr>
              <w:t>Y (1 sztuka)</w:t>
            </w:r>
          </w:p>
        </w:tc>
      </w:tr>
      <w:tr w:rsidR="006E2675" w:rsidRPr="00216256" w:rsidTr="00146C67">
        <w:trPr>
          <w:cantSplit/>
        </w:trPr>
        <w:tc>
          <w:tcPr>
            <w:tcW w:w="5989" w:type="dxa"/>
            <w:gridSpan w:val="2"/>
            <w:shd w:val="clear" w:color="auto" w:fill="D9D9D9"/>
            <w:vAlign w:val="center"/>
          </w:tcPr>
          <w:p w:rsidR="006E2675" w:rsidRPr="00216256" w:rsidRDefault="006E2675" w:rsidP="00B708C4">
            <w:pPr>
              <w:adjustRightInd w:val="0"/>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6E2675" w:rsidRPr="00216256" w:rsidRDefault="006E2675" w:rsidP="006E2675">
            <w:pPr>
              <w:adjustRightInd w:val="0"/>
              <w:rPr>
                <w:rFonts w:ascii="Arial" w:hAnsi="Arial" w:cs="Arial"/>
                <w:b/>
                <w:sz w:val="16"/>
                <w:szCs w:val="16"/>
              </w:rPr>
            </w:pPr>
            <w:r w:rsidRPr="00216256">
              <w:rPr>
                <w:rFonts w:ascii="Arial" w:hAnsi="Arial" w:cs="Arial"/>
                <w:b/>
                <w:sz w:val="16"/>
                <w:szCs w:val="16"/>
              </w:rPr>
              <w:t xml:space="preserve">Nazwa </w:t>
            </w:r>
            <w:r>
              <w:rPr>
                <w:rFonts w:ascii="Arial" w:hAnsi="Arial" w:cs="Arial"/>
                <w:b/>
                <w:sz w:val="16"/>
                <w:szCs w:val="16"/>
              </w:rPr>
              <w:t>oprogramowania</w:t>
            </w:r>
            <w:r w:rsidRPr="00216256">
              <w:rPr>
                <w:rFonts w:ascii="Arial" w:hAnsi="Arial" w:cs="Arial"/>
                <w:b/>
                <w:sz w:val="16"/>
                <w:szCs w:val="16"/>
              </w:rPr>
              <w:t>: ………………………………………….</w:t>
            </w:r>
          </w:p>
        </w:tc>
      </w:tr>
      <w:tr w:rsidR="00B708C4" w:rsidRPr="00216256" w:rsidTr="006E2675">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Oprogramowanie</w:t>
            </w:r>
          </w:p>
        </w:tc>
        <w:tc>
          <w:tcPr>
            <w:tcW w:w="3533" w:type="dxa"/>
            <w:vAlign w:val="center"/>
          </w:tcPr>
          <w:p w:rsidR="00B708C4" w:rsidRDefault="00B708C4" w:rsidP="00B708C4">
            <w:pPr>
              <w:pStyle w:val="Akapitzlist"/>
              <w:autoSpaceDE w:val="0"/>
              <w:autoSpaceDN w:val="0"/>
              <w:ind w:left="34"/>
              <w:jc w:val="both"/>
              <w:rPr>
                <w:rFonts w:ascii="Arial" w:hAnsi="Arial" w:cs="Arial"/>
                <w:sz w:val="16"/>
                <w:szCs w:val="16"/>
              </w:rPr>
            </w:pPr>
            <w:r>
              <w:rPr>
                <w:rFonts w:ascii="Arial" w:hAnsi="Arial" w:cs="Arial"/>
                <w:sz w:val="16"/>
                <w:szCs w:val="16"/>
              </w:rPr>
              <w:t>Windows Serwer lub równoważny wraz z 5 licencjami dostępowymi (oraz 5 licencjami terminalowymi)</w:t>
            </w:r>
          </w:p>
          <w:p w:rsidR="00B708C4" w:rsidRPr="00216256" w:rsidRDefault="00B708C4" w:rsidP="00B708C4">
            <w:pPr>
              <w:jc w:val="both"/>
              <w:rPr>
                <w:rFonts w:ascii="Arial" w:hAnsi="Arial" w:cs="Arial"/>
                <w:sz w:val="16"/>
                <w:szCs w:val="16"/>
              </w:rPr>
            </w:pPr>
            <w:r w:rsidRPr="00216256">
              <w:rPr>
                <w:rFonts w:ascii="Arial" w:hAnsi="Arial" w:cs="Arial"/>
                <w:sz w:val="16"/>
                <w:szCs w:val="16"/>
              </w:rPr>
              <w:t xml:space="preserve">Preinstalowany 64-bitowy system operacyjny zapewniający rejestrację konta komputera w domenie Active Directory z poziomu stacji roboczej przy użyciu konta administratora domeny. Wymaganie to podyktowane jest obecną konfiguracją sieci teleinformatycznej zamawiającego funkcjonującej w oparciu </w:t>
            </w:r>
            <w:r>
              <w:rPr>
                <w:rFonts w:ascii="Arial" w:hAnsi="Arial" w:cs="Arial"/>
                <w:sz w:val="16"/>
                <w:szCs w:val="16"/>
              </w:rPr>
              <w:br/>
            </w:r>
            <w:r w:rsidRPr="00216256">
              <w:rPr>
                <w:rFonts w:ascii="Arial" w:hAnsi="Arial" w:cs="Arial"/>
                <w:sz w:val="16"/>
                <w:szCs w:val="16"/>
              </w:rPr>
              <w:t>o rozwiązania usługi katalogowej udostępnianej przez usługi</w:t>
            </w:r>
            <w:r>
              <w:rPr>
                <w:rFonts w:ascii="Arial" w:hAnsi="Arial" w:cs="Arial"/>
                <w:sz w:val="16"/>
                <w:szCs w:val="16"/>
              </w:rPr>
              <w:t xml:space="preserve"> </w:t>
            </w:r>
            <w:r w:rsidRPr="00216256">
              <w:rPr>
                <w:rFonts w:ascii="Arial" w:hAnsi="Arial" w:cs="Arial"/>
                <w:sz w:val="16"/>
                <w:szCs w:val="16"/>
              </w:rPr>
              <w:t xml:space="preserve">Windows Server. </w:t>
            </w:r>
            <w:r>
              <w:rPr>
                <w:rFonts w:ascii="Arial" w:hAnsi="Arial" w:cs="Arial"/>
                <w:sz w:val="16"/>
                <w:szCs w:val="16"/>
              </w:rPr>
              <w:t>Oraz umożliwiający pracę do 5 osób jednocześnie z użyciem technologii terminalowej w trybie graficznym.</w:t>
            </w:r>
          </w:p>
          <w:p w:rsidR="00B708C4" w:rsidRPr="00216256" w:rsidRDefault="00B708C4" w:rsidP="00B708C4">
            <w:pPr>
              <w:jc w:val="both"/>
              <w:rPr>
                <w:rFonts w:ascii="Arial" w:hAnsi="Arial" w:cs="Arial"/>
                <w:sz w:val="16"/>
                <w:szCs w:val="16"/>
              </w:rPr>
            </w:pPr>
            <w:r w:rsidRPr="00216256">
              <w:rPr>
                <w:rFonts w:ascii="Arial" w:hAnsi="Arial" w:cs="Arial"/>
                <w:sz w:val="16"/>
                <w:szCs w:val="16"/>
              </w:rPr>
              <w:t xml:space="preserve">Wykonawca zapewni kompatybilność (bezpieczeństwo, stabilność </w:t>
            </w:r>
            <w:r>
              <w:rPr>
                <w:rFonts w:ascii="Arial" w:hAnsi="Arial" w:cs="Arial"/>
                <w:sz w:val="16"/>
                <w:szCs w:val="16"/>
              </w:rPr>
              <w:br/>
            </w:r>
            <w:r w:rsidRPr="00216256">
              <w:rPr>
                <w:rFonts w:ascii="Arial" w:hAnsi="Arial" w:cs="Arial"/>
                <w:sz w:val="16"/>
                <w:szCs w:val="16"/>
              </w:rPr>
              <w:t xml:space="preserve">i wydajność) nowych komputerów z wykorzystywanymi przez zamawiającego rozwiązaniami (zwłaszcza w </w:t>
            </w:r>
            <w:r w:rsidRPr="00216256">
              <w:rPr>
                <w:rFonts w:ascii="Arial" w:hAnsi="Arial" w:cs="Arial"/>
                <w:sz w:val="16"/>
                <w:szCs w:val="16"/>
              </w:rPr>
              <w:lastRenderedPageBreak/>
              <w:t>kontekście udziałów sieciowych i uprawnień do nich) w oparciu o Active Directory dla Microsoft Windows.</w:t>
            </w:r>
          </w:p>
          <w:p w:rsidR="00B708C4" w:rsidRPr="00216256" w:rsidRDefault="00B708C4"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t>
            </w:r>
            <w:r>
              <w:rPr>
                <w:rFonts w:ascii="Arial" w:hAnsi="Arial" w:cs="Arial"/>
                <w:sz w:val="16"/>
                <w:szCs w:val="16"/>
              </w:rPr>
              <w:br/>
            </w:r>
            <w:r w:rsidRPr="00216256">
              <w:rPr>
                <w:rFonts w:ascii="Arial" w:hAnsi="Arial" w:cs="Arial"/>
                <w:sz w:val="16"/>
                <w:szCs w:val="16"/>
              </w:rPr>
              <w:t>w infrastrukturze teleinformatycznej zamawiającego, wszelkie koszty z tym związane poniesie wykonawca.</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lastRenderedPageBreak/>
              <w:t>Oprogramowanie:</w:t>
            </w:r>
          </w:p>
          <w:p w:rsidR="00B708C4" w:rsidRPr="00216256" w:rsidRDefault="00B708C4" w:rsidP="00B708C4">
            <w:pPr>
              <w:rPr>
                <w:rFonts w:ascii="Arial" w:eastAsia="Calibri" w:hAnsi="Arial" w:cs="Arial"/>
                <w:sz w:val="16"/>
                <w:szCs w:val="16"/>
              </w:rPr>
            </w:pPr>
            <w:r>
              <w:rPr>
                <w:rFonts w:ascii="Arial" w:eastAsia="Calibri" w:hAnsi="Arial" w:cs="Arial"/>
                <w:sz w:val="16"/>
                <w:szCs w:val="16"/>
              </w:rPr>
              <w:t>…………………………</w:t>
            </w:r>
          </w:p>
        </w:tc>
      </w:tr>
    </w:tbl>
    <w:p w:rsidR="00B708C4" w:rsidRDefault="00B708C4" w:rsidP="00B708C4">
      <w:pPr>
        <w:suppressAutoHyphens/>
        <w:spacing w:after="120"/>
        <w:ind w:left="360"/>
        <w:rPr>
          <w:rFonts w:ascii="Arial" w:hAnsi="Arial" w:cs="Arial"/>
          <w:lang w:eastAsia="zh-CN"/>
        </w:rPr>
      </w:pPr>
    </w:p>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t>Część 1</w:t>
      </w:r>
      <w:r w:rsidR="00847D47">
        <w:rPr>
          <w:rFonts w:ascii="Arial" w:hAnsi="Arial" w:cs="Arial"/>
          <w:spacing w:val="-1"/>
          <w:lang w:eastAsia="zh-CN"/>
        </w:rPr>
        <w:t>0</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6"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40"/>
        <w:gridCol w:w="4442"/>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B708C4"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B708C4"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B708C4"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jeszcze dwie sztuki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8C480C">
            <w:pPr>
              <w:pStyle w:val="Akapitzlist"/>
              <w:autoSpaceDE w:val="0"/>
              <w:autoSpaceDN w:val="0"/>
              <w:ind w:left="34"/>
              <w:jc w:val="both"/>
              <w:rPr>
                <w:rFonts w:ascii="Arial" w:hAnsi="Arial" w:cs="Arial"/>
                <w:sz w:val="16"/>
                <w:szCs w:val="16"/>
              </w:rPr>
            </w:pPr>
            <w:r>
              <w:rPr>
                <w:rFonts w:ascii="Arial" w:hAnsi="Arial" w:cs="Arial"/>
                <w:sz w:val="16"/>
                <w:szCs w:val="16"/>
              </w:rPr>
              <w:t>Min. 1</w:t>
            </w:r>
            <w:r w:rsidR="00146C67">
              <w:rPr>
                <w:rFonts w:ascii="Arial" w:hAnsi="Arial" w:cs="Arial"/>
                <w:sz w:val="16"/>
                <w:szCs w:val="16"/>
              </w:rPr>
              <w:t>2+4</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128</w:t>
            </w:r>
            <w:r>
              <w:rPr>
                <w:rFonts w:ascii="Arial" w:hAnsi="Arial" w:cs="Arial"/>
                <w:sz w:val="16"/>
                <w:szCs w:val="16"/>
              </w:rPr>
              <w:t>TB</w:t>
            </w:r>
            <w:r w:rsidR="00146C67">
              <w:rPr>
                <w:rFonts w:ascii="Arial" w:hAnsi="Arial" w:cs="Arial"/>
                <w:sz w:val="16"/>
                <w:szCs w:val="16"/>
              </w:rPr>
              <w:t>, pod warunkiem zachowania min. 4 jako zapasu – zapasowe dyski obejmują także kieszenie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B708C4"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7"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C94C41"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1462DD">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1462DD">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8"/>
      <w:headerReference w:type="first" r:id="rId19"/>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67" w:rsidRDefault="00146C67">
      <w:r>
        <w:separator/>
      </w:r>
    </w:p>
  </w:endnote>
  <w:endnote w:type="continuationSeparator" w:id="0">
    <w:p w:rsidR="00146C67" w:rsidRDefault="0014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67" w:rsidRDefault="00146C67"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1</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C94C41">
      <w:rPr>
        <w:rStyle w:val="Numerstrony"/>
        <w:rFonts w:ascii="Arial Narrow" w:hAnsi="Arial Narrow"/>
        <w:i/>
        <w:noProof/>
        <w:sz w:val="20"/>
        <w:szCs w:val="20"/>
      </w:rPr>
      <w:t>38</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C94C41">
      <w:rPr>
        <w:rStyle w:val="Numerstrony"/>
        <w:rFonts w:ascii="Arial Narrow" w:hAnsi="Arial Narrow"/>
        <w:i/>
        <w:noProof/>
        <w:sz w:val="20"/>
        <w:szCs w:val="20"/>
      </w:rPr>
      <w:t>48</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67" w:rsidRDefault="00146C67">
      <w:r>
        <w:separator/>
      </w:r>
    </w:p>
  </w:footnote>
  <w:footnote w:type="continuationSeparator" w:id="0">
    <w:p w:rsidR="00146C67" w:rsidRDefault="00146C67">
      <w:r>
        <w:continuationSeparator/>
      </w:r>
    </w:p>
  </w:footnote>
  <w:footnote w:id="1">
    <w:p w:rsidR="00146C67" w:rsidRPr="004A0F6E" w:rsidRDefault="00146C67"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146C67" w:rsidRPr="00D8052E" w:rsidTr="004567BD">
      <w:trPr>
        <w:trHeight w:val="930"/>
        <w:jc w:val="center"/>
      </w:trPr>
      <w:tc>
        <w:tcPr>
          <w:tcW w:w="2619" w:type="dxa"/>
          <w:vMerge w:val="restart"/>
          <w:vAlign w:val="center"/>
        </w:tcPr>
        <w:p w:rsidR="00146C67" w:rsidRPr="00D8052E" w:rsidRDefault="00E3398C"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6pt;height:63.15pt;visibility:visible">
                <v:imagedata r:id="rId1" o:title="logo_19-03-2013_v2"/>
              </v:shape>
            </w:pict>
          </w:r>
        </w:p>
      </w:tc>
      <w:tc>
        <w:tcPr>
          <w:tcW w:w="5407" w:type="dxa"/>
        </w:tcPr>
        <w:p w:rsidR="00146C67" w:rsidRPr="00FE79B0" w:rsidRDefault="00146C67" w:rsidP="004567BD">
          <w:pPr>
            <w:rPr>
              <w:rFonts w:ascii="Calibri" w:hAnsi="Calibri"/>
              <w:b/>
              <w:color w:val="264796"/>
              <w:sz w:val="32"/>
              <w:szCs w:val="28"/>
            </w:rPr>
          </w:pPr>
          <w:r w:rsidRPr="00FE79B0">
            <w:rPr>
              <w:rFonts w:ascii="Calibri" w:hAnsi="Calibri"/>
              <w:b/>
              <w:color w:val="264796"/>
              <w:sz w:val="32"/>
              <w:szCs w:val="28"/>
            </w:rPr>
            <w:t>Instytut Badań Systemowych</w:t>
          </w:r>
        </w:p>
        <w:p w:rsidR="00146C67" w:rsidRPr="00FE79B0" w:rsidRDefault="00146C67" w:rsidP="004567BD">
          <w:pPr>
            <w:rPr>
              <w:rFonts w:ascii="Calibri" w:hAnsi="Calibri"/>
              <w:b/>
              <w:color w:val="264796"/>
              <w:sz w:val="32"/>
              <w:szCs w:val="28"/>
            </w:rPr>
          </w:pPr>
          <w:r w:rsidRPr="00FE79B0">
            <w:rPr>
              <w:rFonts w:ascii="Calibri" w:hAnsi="Calibri"/>
              <w:b/>
              <w:color w:val="264796"/>
              <w:sz w:val="32"/>
              <w:szCs w:val="28"/>
            </w:rPr>
            <w:t>Polskiej Akademii Nauk</w:t>
          </w:r>
        </w:p>
        <w:p w:rsidR="00146C67" w:rsidRPr="00D8052E" w:rsidRDefault="00146C67" w:rsidP="004567BD">
          <w:pPr>
            <w:rPr>
              <w:rFonts w:ascii="Calibri" w:hAnsi="Calibri"/>
              <w:b/>
              <w:sz w:val="16"/>
              <w:szCs w:val="16"/>
            </w:rPr>
          </w:pPr>
        </w:p>
        <w:p w:rsidR="00146C67" w:rsidRPr="00D8052E" w:rsidRDefault="00146C67" w:rsidP="004567BD">
          <w:pPr>
            <w:rPr>
              <w:rFonts w:ascii="Calibri" w:hAnsi="Calibri"/>
              <w:b/>
              <w:sz w:val="16"/>
              <w:szCs w:val="16"/>
            </w:rPr>
          </w:pPr>
        </w:p>
      </w:tc>
      <w:tc>
        <w:tcPr>
          <w:tcW w:w="956" w:type="dxa"/>
          <w:vMerge w:val="restart"/>
          <w:vAlign w:val="center"/>
        </w:tcPr>
        <w:p w:rsidR="00146C67" w:rsidRPr="00154B34" w:rsidRDefault="00146C67" w:rsidP="004567BD">
          <w:pPr>
            <w:rPr>
              <w:rFonts w:ascii="Calibri" w:hAnsi="Calibri"/>
              <w:sz w:val="20"/>
              <w:szCs w:val="18"/>
            </w:rPr>
          </w:pPr>
          <w:r w:rsidRPr="00154B34">
            <w:rPr>
              <w:rFonts w:ascii="Calibri" w:hAnsi="Calibri"/>
              <w:sz w:val="20"/>
              <w:szCs w:val="18"/>
            </w:rPr>
            <w:t xml:space="preserve">Centrala: </w:t>
          </w:r>
        </w:p>
        <w:p w:rsidR="00146C67" w:rsidRPr="00154B34" w:rsidRDefault="00146C67" w:rsidP="004567BD">
          <w:pPr>
            <w:rPr>
              <w:rFonts w:ascii="Calibri" w:hAnsi="Calibri"/>
              <w:sz w:val="20"/>
              <w:szCs w:val="18"/>
            </w:rPr>
          </w:pPr>
          <w:r w:rsidRPr="00154B34">
            <w:rPr>
              <w:rFonts w:ascii="Calibri" w:hAnsi="Calibri"/>
              <w:sz w:val="20"/>
              <w:szCs w:val="18"/>
            </w:rPr>
            <w:t>Dyrekcja:</w:t>
          </w:r>
        </w:p>
        <w:p w:rsidR="00146C67" w:rsidRPr="00154B34" w:rsidRDefault="00146C67" w:rsidP="004567BD">
          <w:pPr>
            <w:rPr>
              <w:rFonts w:ascii="Calibri" w:hAnsi="Calibri"/>
              <w:sz w:val="20"/>
              <w:szCs w:val="18"/>
            </w:rPr>
          </w:pPr>
          <w:r w:rsidRPr="00154B34">
            <w:rPr>
              <w:rFonts w:ascii="Calibri" w:hAnsi="Calibri"/>
              <w:sz w:val="20"/>
              <w:szCs w:val="18"/>
            </w:rPr>
            <w:t>Fax:</w:t>
          </w:r>
        </w:p>
        <w:p w:rsidR="00146C67" w:rsidRPr="00154B34" w:rsidRDefault="00146C67" w:rsidP="004567BD">
          <w:pPr>
            <w:rPr>
              <w:rFonts w:ascii="Calibri" w:hAnsi="Calibri"/>
              <w:sz w:val="20"/>
              <w:szCs w:val="18"/>
            </w:rPr>
          </w:pPr>
          <w:r w:rsidRPr="00154B34">
            <w:rPr>
              <w:rFonts w:ascii="Calibri" w:hAnsi="Calibri"/>
              <w:sz w:val="20"/>
              <w:szCs w:val="18"/>
            </w:rPr>
            <w:t>E-mail:</w:t>
          </w:r>
        </w:p>
        <w:p w:rsidR="00146C67" w:rsidRPr="00154B34" w:rsidRDefault="00146C67" w:rsidP="004567BD">
          <w:pPr>
            <w:rPr>
              <w:rFonts w:ascii="Calibri" w:hAnsi="Calibri"/>
              <w:sz w:val="20"/>
              <w:szCs w:val="18"/>
            </w:rPr>
          </w:pPr>
          <w:r w:rsidRPr="00154B34">
            <w:rPr>
              <w:rFonts w:ascii="Calibri" w:hAnsi="Calibri"/>
              <w:sz w:val="20"/>
              <w:szCs w:val="18"/>
            </w:rPr>
            <w:t>Web:</w:t>
          </w:r>
        </w:p>
        <w:p w:rsidR="00146C67" w:rsidRPr="00154B34" w:rsidRDefault="00146C67"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146C67" w:rsidRPr="00154B34" w:rsidRDefault="00146C67" w:rsidP="004567BD">
          <w:pPr>
            <w:jc w:val="right"/>
            <w:rPr>
              <w:rFonts w:ascii="Calibri" w:hAnsi="Calibri"/>
              <w:sz w:val="20"/>
              <w:szCs w:val="18"/>
            </w:rPr>
          </w:pPr>
          <w:r w:rsidRPr="00154B34">
            <w:rPr>
              <w:rFonts w:ascii="Calibri" w:hAnsi="Calibri"/>
              <w:sz w:val="20"/>
              <w:szCs w:val="18"/>
            </w:rPr>
            <w:t>22 38 10 100</w:t>
          </w:r>
        </w:p>
        <w:p w:rsidR="00146C67" w:rsidRPr="00154B34" w:rsidRDefault="00146C67" w:rsidP="004567BD">
          <w:pPr>
            <w:jc w:val="right"/>
            <w:rPr>
              <w:rFonts w:ascii="Calibri" w:hAnsi="Calibri"/>
              <w:sz w:val="20"/>
              <w:szCs w:val="18"/>
            </w:rPr>
          </w:pPr>
          <w:r w:rsidRPr="00154B34">
            <w:rPr>
              <w:rFonts w:ascii="Calibri" w:hAnsi="Calibri"/>
              <w:sz w:val="20"/>
              <w:szCs w:val="18"/>
            </w:rPr>
            <w:t>22 38 10 275</w:t>
          </w:r>
        </w:p>
        <w:p w:rsidR="00146C67" w:rsidRPr="00154B34" w:rsidRDefault="00146C67" w:rsidP="004567BD">
          <w:pPr>
            <w:jc w:val="right"/>
            <w:rPr>
              <w:rFonts w:ascii="Calibri" w:hAnsi="Calibri"/>
              <w:sz w:val="20"/>
              <w:szCs w:val="18"/>
            </w:rPr>
          </w:pPr>
          <w:r w:rsidRPr="00154B34">
            <w:rPr>
              <w:rFonts w:ascii="Calibri" w:hAnsi="Calibri"/>
              <w:sz w:val="20"/>
              <w:szCs w:val="18"/>
            </w:rPr>
            <w:t>22 38 10 105</w:t>
          </w:r>
        </w:p>
        <w:p w:rsidR="00146C67" w:rsidRPr="00154B34" w:rsidRDefault="00146C67" w:rsidP="004567BD">
          <w:pPr>
            <w:jc w:val="right"/>
            <w:rPr>
              <w:rFonts w:ascii="Calibri" w:hAnsi="Calibri"/>
              <w:sz w:val="20"/>
              <w:szCs w:val="18"/>
            </w:rPr>
          </w:pPr>
          <w:r w:rsidRPr="00154B34">
            <w:rPr>
              <w:rFonts w:ascii="Calibri" w:hAnsi="Calibri"/>
              <w:sz w:val="20"/>
              <w:szCs w:val="18"/>
            </w:rPr>
            <w:t>ibs@ibspan.waw.pl</w:t>
          </w:r>
        </w:p>
        <w:p w:rsidR="00146C67" w:rsidRPr="00154B34" w:rsidRDefault="00146C67" w:rsidP="004567BD">
          <w:pPr>
            <w:jc w:val="right"/>
            <w:rPr>
              <w:rFonts w:ascii="Calibri" w:hAnsi="Calibri"/>
              <w:sz w:val="20"/>
              <w:szCs w:val="18"/>
            </w:rPr>
          </w:pPr>
          <w:r w:rsidRPr="00154B34">
            <w:rPr>
              <w:rFonts w:ascii="Calibri" w:hAnsi="Calibri"/>
              <w:sz w:val="20"/>
              <w:szCs w:val="18"/>
            </w:rPr>
            <w:t>www.ibspan.waw.pl</w:t>
          </w:r>
        </w:p>
        <w:p w:rsidR="00146C67" w:rsidRPr="00154B34" w:rsidRDefault="00146C67" w:rsidP="004567BD">
          <w:pPr>
            <w:jc w:val="right"/>
            <w:rPr>
              <w:rFonts w:ascii="Calibri" w:hAnsi="Calibri"/>
              <w:sz w:val="20"/>
              <w:szCs w:val="18"/>
            </w:rPr>
          </w:pPr>
          <w:r w:rsidRPr="00154B34">
            <w:rPr>
              <w:rFonts w:ascii="Calibri" w:hAnsi="Calibri"/>
              <w:sz w:val="20"/>
              <w:szCs w:val="18"/>
            </w:rPr>
            <w:t>525 000 86 08</w:t>
          </w:r>
        </w:p>
      </w:tc>
    </w:tr>
    <w:tr w:rsidR="00146C67" w:rsidRPr="00D8052E" w:rsidTr="004567BD">
      <w:trPr>
        <w:trHeight w:val="394"/>
        <w:jc w:val="center"/>
      </w:trPr>
      <w:tc>
        <w:tcPr>
          <w:tcW w:w="2619" w:type="dxa"/>
          <w:vMerge/>
          <w:vAlign w:val="center"/>
        </w:tcPr>
        <w:p w:rsidR="00146C67" w:rsidRPr="00D8052E" w:rsidRDefault="00146C67" w:rsidP="004567BD">
          <w:pPr>
            <w:jc w:val="center"/>
            <w:rPr>
              <w:rFonts w:ascii="Calibri" w:hAnsi="Calibri"/>
              <w:sz w:val="16"/>
              <w:szCs w:val="16"/>
            </w:rPr>
          </w:pPr>
        </w:p>
      </w:tc>
      <w:tc>
        <w:tcPr>
          <w:tcW w:w="5407" w:type="dxa"/>
          <w:vAlign w:val="bottom"/>
        </w:tcPr>
        <w:p w:rsidR="00146C67" w:rsidRPr="00D8052E" w:rsidRDefault="00146C67"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146C67" w:rsidRPr="00D8052E" w:rsidRDefault="00146C67" w:rsidP="004567BD">
          <w:pPr>
            <w:jc w:val="center"/>
            <w:rPr>
              <w:rFonts w:ascii="Calibri" w:hAnsi="Calibri"/>
              <w:sz w:val="16"/>
              <w:szCs w:val="16"/>
            </w:rPr>
          </w:pPr>
        </w:p>
      </w:tc>
      <w:tc>
        <w:tcPr>
          <w:tcW w:w="1700" w:type="dxa"/>
          <w:vMerge/>
          <w:vAlign w:val="center"/>
        </w:tcPr>
        <w:p w:rsidR="00146C67" w:rsidRPr="00D8052E" w:rsidRDefault="00146C67" w:rsidP="004567BD">
          <w:pPr>
            <w:jc w:val="center"/>
            <w:rPr>
              <w:rFonts w:ascii="Calibri" w:hAnsi="Calibri"/>
              <w:sz w:val="16"/>
              <w:szCs w:val="16"/>
            </w:rPr>
          </w:pPr>
        </w:p>
      </w:tc>
    </w:tr>
    <w:tr w:rsidR="00146C67" w:rsidRPr="00D8052E" w:rsidTr="004567BD">
      <w:trPr>
        <w:trHeight w:val="80"/>
        <w:jc w:val="center"/>
      </w:trPr>
      <w:tc>
        <w:tcPr>
          <w:tcW w:w="10682" w:type="dxa"/>
          <w:gridSpan w:val="4"/>
          <w:tcBorders>
            <w:bottom w:val="single" w:sz="18" w:space="0" w:color="004CCC"/>
          </w:tcBorders>
          <w:vAlign w:val="center"/>
        </w:tcPr>
        <w:p w:rsidR="00146C67" w:rsidRPr="00D8052E" w:rsidRDefault="00146C67" w:rsidP="004567BD">
          <w:pPr>
            <w:rPr>
              <w:rFonts w:ascii="Calibri" w:hAnsi="Calibri"/>
              <w:sz w:val="16"/>
              <w:szCs w:val="16"/>
            </w:rPr>
          </w:pPr>
        </w:p>
      </w:tc>
    </w:tr>
  </w:tbl>
  <w:p w:rsidR="00146C67" w:rsidRDefault="00146C6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4"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8"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9"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6"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9"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36"/>
  </w:num>
  <w:num w:numId="4">
    <w:abstractNumId w:val="37"/>
  </w:num>
  <w:num w:numId="5">
    <w:abstractNumId w:val="33"/>
  </w:num>
  <w:num w:numId="6">
    <w:abstractNumId w:val="42"/>
    <w:lvlOverride w:ilvl="0">
      <w:startOverride w:val="1"/>
    </w:lvlOverride>
  </w:num>
  <w:num w:numId="7">
    <w:abstractNumId w:val="30"/>
    <w:lvlOverride w:ilvl="0">
      <w:startOverride w:val="1"/>
    </w:lvlOverride>
  </w:num>
  <w:num w:numId="8">
    <w:abstractNumId w:val="15"/>
  </w:num>
  <w:num w:numId="9">
    <w:abstractNumId w:val="49"/>
  </w:num>
  <w:num w:numId="10">
    <w:abstractNumId w:val="7"/>
  </w:num>
  <w:num w:numId="11">
    <w:abstractNumId w:val="31"/>
  </w:num>
  <w:num w:numId="12">
    <w:abstractNumId w:val="26"/>
  </w:num>
  <w:num w:numId="13">
    <w:abstractNumId w:val="41"/>
    <w:lvlOverride w:ilvl="0">
      <w:startOverride w:val="1"/>
    </w:lvlOverride>
  </w:num>
  <w:num w:numId="14">
    <w:abstractNumId w:val="32"/>
  </w:num>
  <w:num w:numId="15">
    <w:abstractNumId w:val="43"/>
  </w:num>
  <w:num w:numId="16">
    <w:abstractNumId w:val="48"/>
  </w:num>
  <w:num w:numId="17">
    <w:abstractNumId w:val="34"/>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6"/>
  </w:num>
  <w:num w:numId="28">
    <w:abstractNumId w:val="35"/>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9"/>
  <w:hyphenationZone w:val="425"/>
  <w:characterSpacingControl w:val="doNotCompress"/>
  <w:hdrShapeDefaults>
    <o:shapedefaults v:ext="edit" spidmax="276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51764"/>
    <w:rsid w:val="005522D4"/>
    <w:rsid w:val="005970EC"/>
    <w:rsid w:val="005A537C"/>
    <w:rsid w:val="005B618F"/>
    <w:rsid w:val="005F7227"/>
    <w:rsid w:val="00631C46"/>
    <w:rsid w:val="0063278D"/>
    <w:rsid w:val="00632ACE"/>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B1092"/>
    <w:rsid w:val="00AB63F9"/>
    <w:rsid w:val="00AC3130"/>
    <w:rsid w:val="00AD0136"/>
    <w:rsid w:val="00AF06BE"/>
    <w:rsid w:val="00AF1DA3"/>
    <w:rsid w:val="00B05D34"/>
    <w:rsid w:val="00B06158"/>
    <w:rsid w:val="00B1455B"/>
    <w:rsid w:val="00B204CB"/>
    <w:rsid w:val="00B217F2"/>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504EC"/>
    <w:rsid w:val="00C52E42"/>
    <w:rsid w:val="00C60E44"/>
    <w:rsid w:val="00C8508D"/>
    <w:rsid w:val="00C91843"/>
    <w:rsid w:val="00C94C41"/>
    <w:rsid w:val="00CA02F6"/>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14:docId w14:val="1FD6CFFB"/>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dmtf.org/standards/wsm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www.cpubenchmark.net/high_end_cpu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high_end_cpus.html" TargetMode="External"/><Relationship Id="rId10" Type="http://schemas.openxmlformats.org/officeDocument/2006/relationships/hyperlink" Target="https://www.ibspan.waw.pl/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dmtf.org/standards/mgmt/d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F799-A846-4771-A307-BA1573D3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18304</Words>
  <Characters>109828</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127877</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3</cp:revision>
  <cp:lastPrinted>2021-12-14T18:58:00Z</cp:lastPrinted>
  <dcterms:created xsi:type="dcterms:W3CDTF">2022-04-06T18:49:00Z</dcterms:created>
  <dcterms:modified xsi:type="dcterms:W3CDTF">2022-04-06T18:49:00Z</dcterms:modified>
</cp:coreProperties>
</file>