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B5228E">
        <w:rPr>
          <w:rFonts w:ascii="Arial" w:hAnsi="Arial" w:cs="Arial"/>
          <w:noProof/>
          <w:sz w:val="22"/>
          <w:szCs w:val="22"/>
        </w:rPr>
        <w:t>21 grudnia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F1-208-05</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6965" w:rsidRDefault="00C22A5B" w:rsidP="00FB0D2C">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rsidRPr="00DD6965">
        <w:t>Urządzenie wielofunkcyjne typu U (1 sztuka)</w:t>
      </w:r>
    </w:p>
    <w:p w:rsidR="00DD6965" w:rsidRDefault="00DD6965" w:rsidP="00FB0D2C">
      <w:pPr>
        <w:jc w:val="both"/>
      </w:pPr>
      <w:r>
        <w:t>b.</w:t>
      </w:r>
      <w:r>
        <w:tab/>
      </w:r>
      <w:r w:rsidRPr="00DD6965">
        <w:t>Monitor typu M (1 szt)</w:t>
      </w:r>
    </w:p>
    <w:p w:rsidR="00DD6965" w:rsidRDefault="00DD6965" w:rsidP="00FB0D2C">
      <w:pPr>
        <w:jc w:val="both"/>
      </w:pPr>
      <w:r>
        <w:t>c.</w:t>
      </w:r>
      <w:r>
        <w:tab/>
      </w:r>
      <w:r w:rsidRPr="00DD6965">
        <w:t>Monitor typu N (1 szt)</w:t>
      </w:r>
    </w:p>
    <w:p w:rsidR="00DD6965" w:rsidRDefault="00DD6965" w:rsidP="00FB0D2C">
      <w:pPr>
        <w:jc w:val="both"/>
      </w:pPr>
      <w:r>
        <w:t>d.</w:t>
      </w:r>
      <w:r>
        <w:tab/>
        <w:t>K</w:t>
      </w:r>
      <w:r w:rsidRPr="00DD6965">
        <w:t>omputer</w:t>
      </w:r>
      <w:r>
        <w:t>y</w:t>
      </w:r>
      <w:r w:rsidRPr="00DD6965">
        <w:t xml:space="preserve"> przenośn</w:t>
      </w:r>
      <w:r>
        <w:t>e</w:t>
      </w:r>
      <w:r w:rsidRPr="00DD6965">
        <w:t xml:space="preserve"> typu A (</w:t>
      </w:r>
      <w:r>
        <w:t>co najmniej 2 sztuki co najwyżej 4</w:t>
      </w:r>
      <w:r w:rsidRPr="00DD6965">
        <w:t xml:space="preserve"> sztuki)</w:t>
      </w:r>
    </w:p>
    <w:p w:rsidR="00FB0D2C" w:rsidRDefault="00DD6965" w:rsidP="00DD6965">
      <w:pPr>
        <w:jc w:val="both"/>
      </w:pPr>
      <w:r>
        <w:t>e.</w:t>
      </w:r>
      <w:r>
        <w:tab/>
      </w:r>
      <w:r w:rsidRPr="00DD6965">
        <w:t>Oprogramowanie typu Z (</w:t>
      </w:r>
      <w:r>
        <w:t>co najmniej 2 sztuki co najwyżej 4</w:t>
      </w:r>
      <w:r w:rsidRPr="00DD6965">
        <w:t xml:space="preserve"> sztuki)</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DD6965" w:rsidP="00DD6965">
      <w:pPr>
        <w:jc w:val="both"/>
      </w:pPr>
      <w:r>
        <w:t>30231310-3 Wyświetlacze płaskie;</w:t>
      </w:r>
    </w:p>
    <w:p w:rsidR="00DD6965" w:rsidRDefault="00DD6965" w:rsidP="00DD6965">
      <w:pPr>
        <w:jc w:val="both"/>
      </w:pPr>
      <w:r>
        <w:t>48900000-7 Różne pakiety oprogramowania i systemy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 xml:space="preserve">ma </w:t>
      </w:r>
      <w:r>
        <w:lastRenderedPageBreak/>
        <w:t>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DD6965">
        <w:t>28</w:t>
      </w:r>
      <w:r>
        <w:t>.</w:t>
      </w:r>
      <w:r w:rsidR="003B0FC1">
        <w:t>0</w:t>
      </w:r>
      <w:r w:rsidR="00DD6965">
        <w:t>2</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r>
      <w:r w:rsidRPr="0024634D">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r>
      <w:r w:rsidRPr="0024634D">
        <w:lastRenderedPageBreak/>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t>
      </w:r>
      <w:r w:rsidRPr="0024634D">
        <w:lastRenderedPageBreak/>
        <w:t xml:space="preserve">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 xml:space="preserve">3. W celu wykazania braku podstaw wykluczenia z postępowania o udzielenie zamówienia na </w:t>
      </w:r>
      <w:r w:rsidRPr="0024634D">
        <w:lastRenderedPageBreak/>
        <w:t>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r>
      <w:r w:rsidRPr="0024634D">
        <w:lastRenderedPageBreak/>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w:t>
      </w:r>
      <w:r w:rsidRPr="0024634D">
        <w:lastRenderedPageBreak/>
        <w:t>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albo, jeżeli nie jest to możliwe, z wniesieniem nowego wadium na przedłużony okres </w:t>
      </w:r>
      <w:r w:rsidRPr="0024634D">
        <w:lastRenderedPageBreak/>
        <w:t>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r>
      <w:r w:rsidRPr="0024634D">
        <w:lastRenderedPageBreak/>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Odrzuceniu, jako oferta z rażąco niską ceną lub kosztem, podlega oferta wykonawcy, </w:t>
      </w:r>
      <w:r w:rsidRPr="0024634D">
        <w:lastRenderedPageBreak/>
        <w:t>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 xml:space="preserve">10) Wykonawca pozyskując dane osobowe na potrzeby sporządzenia oferty zobowiązany jest wypełnić obowiązki wynikające m. in. z art 13 i 14 Rozporządzenia RODO. Wykonawca składając </w:t>
      </w:r>
      <w:r w:rsidRPr="0024634D">
        <w:lastRenderedPageBreak/>
        <w:t>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DD6965">
        <w:t>12</w:t>
      </w:r>
      <w:r w:rsidR="004402EF">
        <w:t>.</w:t>
      </w:r>
      <w:r w:rsidR="00DD6965">
        <w:t>21</w:t>
      </w:r>
      <w:r w:rsidRPr="0024634D">
        <w:t xml:space="preserve"> do godz. </w:t>
      </w:r>
      <w:r>
        <w:t>1</w:t>
      </w:r>
      <w:r w:rsidR="00B5228E">
        <w:t>3</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DD6965">
        <w:t>12</w:t>
      </w:r>
      <w:r w:rsidR="004402EF">
        <w:t>.</w:t>
      </w:r>
      <w:r w:rsidR="00DD6965">
        <w:t>21</w:t>
      </w:r>
      <w:r w:rsidRPr="0024634D">
        <w:t xml:space="preserve">, o godz. </w:t>
      </w:r>
      <w:r>
        <w:t>1</w:t>
      </w:r>
      <w:r w:rsidR="00B5228E">
        <w:t>3</w:t>
      </w:r>
      <w:bookmarkStart w:id="0" w:name="_GoBack"/>
      <w:bookmarkEnd w:id="0"/>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8E7310" w:rsidRDefault="008E7310" w:rsidP="008E7310">
      <w:pPr>
        <w:numPr>
          <w:ilvl w:val="0"/>
          <w:numId w:val="46"/>
        </w:numPr>
        <w:jc w:val="both"/>
      </w:pPr>
      <w:r>
        <w:t>W przypadku części 4 i 5 ocenie podlega wartość jednej sztuki oferowanego oprogramowania/sprzętu</w:t>
      </w:r>
    </w:p>
    <w:p w:rsidR="00FB0D2C" w:rsidRDefault="00FB0D2C" w:rsidP="008E7310">
      <w:pPr>
        <w:ind w:left="720"/>
        <w:jc w:val="both"/>
      </w:pPr>
      <w:r>
        <w:lastRenderedPageBreak/>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f)</w:t>
      </w:r>
      <w:r>
        <w:tab/>
        <w:t>w przypadku części 5,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DD6965">
        <w:rPr>
          <w:rFonts w:ascii="Arial" w:hAnsi="Arial" w:cs="Arial"/>
          <w:b/>
        </w:rPr>
        <w:t>F1-208-05</w:t>
      </w:r>
      <w:r>
        <w:rPr>
          <w:rFonts w:ascii="Arial" w:hAnsi="Arial" w:cs="Arial"/>
          <w:b/>
        </w:rPr>
        <w:t xml:space="preserve">/21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878"/>
        <w:gridCol w:w="1758"/>
        <w:gridCol w:w="661"/>
      </w:tblGrid>
      <w:tr w:rsidR="00CE69D2" w:rsidRPr="00A75A8C" w:rsidTr="008E7310">
        <w:trPr>
          <w:cantSplit/>
          <w:tblHeader/>
        </w:trPr>
        <w:tc>
          <w:tcPr>
            <w:tcW w:w="236"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 części  4, 5 wpisujemy cenę jednostkową w częściach 1-3 łączną wartość</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Urządzenie wielofunkcyjne typu U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Monitor typu M (1 szt)</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3</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Monitor typu N (1 szt)</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4</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Komputery przenośne typu A (co najmniej 2 sztuki co najwyżej 4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5</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Oprogramowanie typu Z (co najmniej 2 sztuki co najwyżej 4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CE69D2" w:rsidP="008E7310">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Oprogramowanie nie jest opisywane pojęciem gwarancja</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bl>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lastRenderedPageBreak/>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lastRenderedPageBreak/>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lastRenderedPageBreak/>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DD6965">
        <w:rPr>
          <w:sz w:val="22"/>
          <w:szCs w:val="22"/>
        </w:rPr>
        <w:t>F1-208-05</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DD6965">
        <w:t>F1-208-05</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404D75">
      <w:pPr>
        <w:numPr>
          <w:ilvl w:val="0"/>
          <w:numId w:val="41"/>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404D75">
      <w:pPr>
        <w:numPr>
          <w:ilvl w:val="0"/>
          <w:numId w:val="41"/>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404D75">
      <w:pPr>
        <w:numPr>
          <w:ilvl w:val="0"/>
          <w:numId w:val="36"/>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404D75">
      <w:pPr>
        <w:numPr>
          <w:ilvl w:val="0"/>
          <w:numId w:val="36"/>
        </w:numPr>
        <w:tabs>
          <w:tab w:val="clear" w:pos="720"/>
          <w:tab w:val="num" w:pos="426"/>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fabrycznie nowe i wolne od wad</w:t>
      </w:r>
      <w:r>
        <w:rPr>
          <w:rFonts w:ascii="Arial" w:hAnsi="Arial" w:cs="Arial"/>
        </w:rPr>
        <w:t>,</w:t>
      </w:r>
      <w:r w:rsidRPr="00666AA9">
        <w:rPr>
          <w:rFonts w:ascii="Arial" w:hAnsi="Arial" w:cs="Arial"/>
        </w:rPr>
        <w:t xml:space="preserve"> nie obciążone prawami na rzecz osób trzecich;</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rPr>
      </w:pPr>
      <w:r>
        <w:rPr>
          <w:rFonts w:ascii="Arial" w:hAnsi="Arial" w:cs="Arial"/>
        </w:rPr>
        <w:t xml:space="preserve">Część 1 </w:t>
      </w:r>
      <w:r w:rsidRPr="005022BF">
        <w:rPr>
          <w:rFonts w:ascii="Arial" w:hAnsi="Arial" w:cs="Arial"/>
        </w:rPr>
        <w:t>Urządzenie wielofunkcyjne typu U (1 sztuka)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453"/>
        <w:gridCol w:w="3695"/>
      </w:tblGrid>
      <w:tr w:rsidR="008E7310" w:rsidRPr="00CA75CB" w:rsidTr="000F502E">
        <w:tc>
          <w:tcPr>
            <w:tcW w:w="0" w:type="auto"/>
            <w:gridSpan w:val="3"/>
            <w:shd w:val="clear" w:color="auto" w:fill="D9D9D9"/>
            <w:vAlign w:val="center"/>
          </w:tcPr>
          <w:p w:rsidR="008E7310" w:rsidRPr="00CA75CB" w:rsidRDefault="008E7310" w:rsidP="000F502E">
            <w:pPr>
              <w:jc w:val="center"/>
              <w:rPr>
                <w:rFonts w:ascii="Arial" w:hAnsi="Arial" w:cs="Arial"/>
                <w:b/>
                <w:sz w:val="16"/>
                <w:szCs w:val="16"/>
              </w:rPr>
            </w:pPr>
            <w:r w:rsidRPr="003B54E2">
              <w:rPr>
                <w:rFonts w:ascii="Arial" w:hAnsi="Arial" w:cs="Arial"/>
                <w:b/>
                <w:sz w:val="16"/>
                <w:szCs w:val="16"/>
              </w:rPr>
              <w:t xml:space="preserve">Urządzenie wielofunkcyjne typu U </w:t>
            </w:r>
            <w:r>
              <w:rPr>
                <w:rFonts w:ascii="Arial" w:hAnsi="Arial" w:cs="Arial"/>
                <w:b/>
                <w:sz w:val="16"/>
                <w:szCs w:val="16"/>
              </w:rPr>
              <w:t>(1 sztuka)</w:t>
            </w:r>
          </w:p>
        </w:tc>
      </w:tr>
      <w:tr w:rsidR="008E7310" w:rsidRPr="00CA75CB" w:rsidTr="000F502E">
        <w:tc>
          <w:tcPr>
            <w:tcW w:w="0" w:type="auto"/>
            <w:gridSpan w:val="2"/>
            <w:shd w:val="clear" w:color="auto" w:fill="D9D9D9"/>
            <w:vAlign w:val="center"/>
          </w:tcPr>
          <w:p w:rsidR="008E7310" w:rsidRPr="00CA75CB" w:rsidRDefault="008E7310" w:rsidP="000F502E">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Nazwa producenta: ………………………………………….</w:t>
            </w:r>
          </w:p>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Model urządzenia: …………………………………….</w:t>
            </w:r>
          </w:p>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Dane techniczne oferowanego urządzenia:</w:t>
            </w:r>
          </w:p>
        </w:tc>
      </w:tr>
      <w:tr w:rsidR="008E7310" w:rsidRPr="00CA75CB" w:rsidTr="000F502E">
        <w:tc>
          <w:tcPr>
            <w:tcW w:w="0" w:type="auto"/>
            <w:vAlign w:val="center"/>
          </w:tcPr>
          <w:p w:rsidR="008E7310" w:rsidRPr="00CA75CB" w:rsidRDefault="008E7310" w:rsidP="000F502E">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8E7310" w:rsidRPr="00CA75CB" w:rsidRDefault="008E7310" w:rsidP="000F502E">
            <w:pPr>
              <w:pStyle w:val="Style12"/>
              <w:widowControl/>
              <w:spacing w:line="240" w:lineRule="auto"/>
              <w:rPr>
                <w:rFonts w:eastAsia="Calibri" w:cs="Arial"/>
                <w:sz w:val="16"/>
                <w:szCs w:val="16"/>
                <w:lang w:eastAsia="en-US"/>
              </w:rPr>
            </w:pPr>
            <w:r>
              <w:rPr>
                <w:rFonts w:eastAsia="Calibri" w:cs="Arial"/>
                <w:sz w:val="16"/>
                <w:szCs w:val="16"/>
                <w:lang w:eastAsia="en-US"/>
              </w:rPr>
              <w:t>Urządzenie wielofunkcyjne laserowe kolorowe do użytku biurowego</w:t>
            </w:r>
          </w:p>
        </w:tc>
      </w:tr>
      <w:tr w:rsidR="008E7310" w:rsidRPr="00CA75CB" w:rsidTr="000F502E">
        <w:tc>
          <w:tcPr>
            <w:tcW w:w="0" w:type="auto"/>
            <w:vAlign w:val="center"/>
          </w:tcPr>
          <w:p w:rsidR="008E7310" w:rsidRPr="00CA75CB" w:rsidRDefault="008E7310" w:rsidP="000F502E">
            <w:pPr>
              <w:rPr>
                <w:rFonts w:ascii="Arial" w:hAnsi="Arial" w:cs="Arial"/>
                <w:sz w:val="16"/>
                <w:szCs w:val="16"/>
              </w:rPr>
            </w:pPr>
            <w:r>
              <w:rPr>
                <w:rFonts w:ascii="Arial" w:hAnsi="Arial" w:cs="Arial"/>
                <w:sz w:val="16"/>
                <w:szCs w:val="16"/>
              </w:rPr>
              <w:t>Wielkość obszaru skanowanego</w:t>
            </w:r>
          </w:p>
        </w:tc>
        <w:tc>
          <w:tcPr>
            <w:tcW w:w="0" w:type="auto"/>
            <w:vAlign w:val="center"/>
          </w:tcPr>
          <w:p w:rsidR="008E7310" w:rsidRPr="00CA75CB" w:rsidRDefault="008E7310" w:rsidP="000F502E">
            <w:pPr>
              <w:rPr>
                <w:rFonts w:ascii="Arial" w:hAnsi="Arial" w:cs="Arial"/>
                <w:sz w:val="16"/>
                <w:szCs w:val="16"/>
              </w:rPr>
            </w:pPr>
            <w:r>
              <w:rPr>
                <w:rFonts w:ascii="Arial" w:hAnsi="Arial" w:cs="Arial"/>
                <w:sz w:val="16"/>
                <w:szCs w:val="16"/>
              </w:rPr>
              <w:t>Co najmniej A4</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Formaty zapisu zeskanowanych materiałów</w:t>
            </w:r>
          </w:p>
        </w:tc>
        <w:tc>
          <w:tcPr>
            <w:tcW w:w="0" w:type="auto"/>
            <w:vAlign w:val="center"/>
          </w:tcPr>
          <w:p w:rsidR="008E7310" w:rsidRPr="005022BF" w:rsidRDefault="008E7310" w:rsidP="000F502E">
            <w:pPr>
              <w:rPr>
                <w:rFonts w:ascii="Arial" w:hAnsi="Arial" w:cs="Arial"/>
                <w:sz w:val="16"/>
                <w:szCs w:val="16"/>
              </w:rPr>
            </w:pPr>
            <w:r w:rsidRPr="005022BF">
              <w:rPr>
                <w:rFonts w:ascii="Arial" w:hAnsi="Arial" w:cs="Arial"/>
                <w:sz w:val="16"/>
                <w:szCs w:val="16"/>
              </w:rPr>
              <w:t>co najmniej: TIFF / JPEG / PDF / kompaktowy PDF / PDF z możliwością wyszukiwania</w:t>
            </w:r>
            <w:r>
              <w:rPr>
                <w:rFonts w:ascii="Arial" w:hAnsi="Arial" w:cs="Arial"/>
                <w:sz w:val="16"/>
                <w:szCs w:val="16"/>
              </w:rPr>
              <w:t xml:space="preserve"> / PNG</w:t>
            </w:r>
          </w:p>
        </w:tc>
        <w:tc>
          <w:tcPr>
            <w:tcW w:w="0" w:type="auto"/>
          </w:tcPr>
          <w:p w:rsidR="008E7310" w:rsidRPr="008F43BF" w:rsidRDefault="008E7310" w:rsidP="000F502E">
            <w:pPr>
              <w:rPr>
                <w:rFonts w:ascii="Arial" w:eastAsia="Calibri" w:hAnsi="Arial" w:cs="Arial"/>
                <w:sz w:val="16"/>
                <w:szCs w:val="16"/>
                <w:lang w:val="en-US"/>
              </w:rPr>
            </w:pPr>
            <w:r>
              <w:rPr>
                <w:rFonts w:ascii="Arial" w:eastAsia="Calibri" w:hAnsi="Arial" w:cs="Arial"/>
                <w:sz w:val="16"/>
                <w:szCs w:val="16"/>
                <w:lang w:val="en-US"/>
              </w:rPr>
              <w:t>Formaty zapisu skanów: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Podawanie papieru do skanowania</w:t>
            </w:r>
          </w:p>
        </w:tc>
        <w:tc>
          <w:tcPr>
            <w:tcW w:w="0" w:type="auto"/>
            <w:vAlign w:val="center"/>
          </w:tcPr>
          <w:p w:rsidR="008E7310" w:rsidRPr="008F43BF" w:rsidRDefault="008E7310" w:rsidP="000F502E">
            <w:pPr>
              <w:rPr>
                <w:rFonts w:ascii="Arial" w:hAnsi="Arial" w:cs="Arial"/>
                <w:sz w:val="16"/>
                <w:szCs w:val="16"/>
              </w:rPr>
            </w:pPr>
            <w:r w:rsidRPr="008F43BF">
              <w:rPr>
                <w:rFonts w:ascii="Arial" w:hAnsi="Arial" w:cs="Arial"/>
                <w:sz w:val="16"/>
                <w:szCs w:val="16"/>
              </w:rPr>
              <w:t xml:space="preserve">Co najmniej skan z szyby oraz z </w:t>
            </w:r>
            <w:r>
              <w:rPr>
                <w:rFonts w:ascii="Arial" w:hAnsi="Arial" w:cs="Arial"/>
                <w:sz w:val="16"/>
                <w:szCs w:val="16"/>
              </w:rPr>
              <w:t xml:space="preserve">podajnikiem dokumentów </w:t>
            </w:r>
            <w:r w:rsidRPr="008F43BF">
              <w:rPr>
                <w:rFonts w:ascii="Arial" w:hAnsi="Arial" w:cs="Arial"/>
                <w:sz w:val="16"/>
                <w:szCs w:val="16"/>
              </w:rPr>
              <w:t>ADF</w:t>
            </w:r>
          </w:p>
        </w:tc>
        <w:tc>
          <w:tcPr>
            <w:tcW w:w="0" w:type="auto"/>
          </w:tcPr>
          <w:p w:rsidR="008E7310" w:rsidRPr="008F43BF" w:rsidRDefault="008E7310" w:rsidP="000F502E">
            <w:pPr>
              <w:rPr>
                <w:rFonts w:ascii="Arial" w:eastAsia="Calibri" w:hAnsi="Arial" w:cs="Arial"/>
                <w:sz w:val="16"/>
                <w:szCs w:val="16"/>
              </w:rPr>
            </w:pPr>
            <w:r>
              <w:rPr>
                <w:rFonts w:ascii="Arial" w:eastAsia="Calibri" w:hAnsi="Arial" w:cs="Arial"/>
                <w:sz w:val="16"/>
                <w:szCs w:val="16"/>
              </w:rPr>
              <w:t>Podawanie papieru do skanowania: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Dodatkowe funkcje</w:t>
            </w:r>
          </w:p>
        </w:tc>
        <w:tc>
          <w:tcPr>
            <w:tcW w:w="0" w:type="auto"/>
            <w:vAlign w:val="center"/>
          </w:tcPr>
          <w:p w:rsidR="008E7310" w:rsidRDefault="008E7310" w:rsidP="000F502E">
            <w:pPr>
              <w:rPr>
                <w:rFonts w:ascii="Arial" w:hAnsi="Arial" w:cs="Arial"/>
                <w:sz w:val="16"/>
                <w:szCs w:val="16"/>
              </w:rPr>
            </w:pPr>
            <w:r w:rsidRPr="008F43BF">
              <w:rPr>
                <w:rFonts w:ascii="Arial" w:hAnsi="Arial" w:cs="Arial"/>
                <w:sz w:val="16"/>
                <w:szCs w:val="16"/>
              </w:rPr>
              <w:t>druk automatyczny dwustronny laser</w:t>
            </w:r>
            <w:r>
              <w:rPr>
                <w:rFonts w:ascii="Arial" w:hAnsi="Arial" w:cs="Arial"/>
                <w:sz w:val="16"/>
                <w:szCs w:val="16"/>
              </w:rPr>
              <w:t xml:space="preserve">owy, kolorowy A4, kserokopia, szybkość </w:t>
            </w:r>
            <w:r w:rsidRPr="008F43BF">
              <w:rPr>
                <w:rFonts w:ascii="Arial" w:hAnsi="Arial" w:cs="Arial"/>
                <w:sz w:val="16"/>
                <w:szCs w:val="16"/>
              </w:rPr>
              <w:t>kopiowania</w:t>
            </w:r>
            <w:r>
              <w:rPr>
                <w:rFonts w:ascii="Arial" w:hAnsi="Arial" w:cs="Arial"/>
                <w:sz w:val="16"/>
                <w:szCs w:val="16"/>
              </w:rPr>
              <w:t>/drukowania w kolorze</w:t>
            </w:r>
            <w:r w:rsidRPr="008F43BF">
              <w:rPr>
                <w:rFonts w:ascii="Arial" w:hAnsi="Arial" w:cs="Arial"/>
                <w:sz w:val="16"/>
                <w:szCs w:val="16"/>
              </w:rPr>
              <w:t xml:space="preserve"> co najmniej </w:t>
            </w:r>
            <w:r>
              <w:rPr>
                <w:rFonts w:ascii="Arial" w:hAnsi="Arial" w:cs="Arial"/>
                <w:sz w:val="16"/>
                <w:szCs w:val="16"/>
              </w:rPr>
              <w:t>m</w:t>
            </w:r>
            <w:r w:rsidRPr="008F43BF">
              <w:rPr>
                <w:rFonts w:ascii="Arial" w:hAnsi="Arial" w:cs="Arial"/>
                <w:sz w:val="16"/>
                <w:szCs w:val="16"/>
              </w:rPr>
              <w:t xml:space="preserve">aks.: </w:t>
            </w:r>
            <w:r>
              <w:rPr>
                <w:rFonts w:ascii="Arial" w:hAnsi="Arial" w:cs="Arial"/>
                <w:sz w:val="16"/>
                <w:szCs w:val="16"/>
              </w:rPr>
              <w:t>21</w:t>
            </w:r>
            <w:r w:rsidRPr="008F43BF">
              <w:rPr>
                <w:rFonts w:ascii="Arial" w:hAnsi="Arial" w:cs="Arial"/>
                <w:sz w:val="16"/>
                <w:szCs w:val="16"/>
              </w:rPr>
              <w:t xml:space="preserve"> kopii/min.</w:t>
            </w:r>
          </w:p>
          <w:p w:rsidR="008E7310" w:rsidRPr="008F43BF" w:rsidRDefault="008E7310" w:rsidP="000F502E">
            <w:pPr>
              <w:rPr>
                <w:rFonts w:ascii="Arial" w:hAnsi="Arial" w:cs="Arial"/>
                <w:sz w:val="16"/>
                <w:szCs w:val="16"/>
              </w:rPr>
            </w:pPr>
            <w:r>
              <w:rPr>
                <w:rFonts w:ascii="Arial" w:hAnsi="Arial" w:cs="Arial"/>
                <w:sz w:val="16"/>
                <w:szCs w:val="16"/>
              </w:rPr>
              <w:t>Drukowanie bezpośrednio z tabletów/smartfonów z systemem iOS, skanowanie z/do pamięci USB</w:t>
            </w:r>
          </w:p>
        </w:tc>
        <w:tc>
          <w:tcPr>
            <w:tcW w:w="0" w:type="auto"/>
          </w:tcPr>
          <w:p w:rsidR="008E7310" w:rsidRDefault="008E7310" w:rsidP="000F502E">
            <w:pPr>
              <w:rPr>
                <w:rFonts w:ascii="Arial" w:eastAsia="Calibri" w:hAnsi="Arial" w:cs="Arial"/>
                <w:sz w:val="16"/>
                <w:szCs w:val="16"/>
              </w:rPr>
            </w:pPr>
            <w:r>
              <w:rPr>
                <w:rFonts w:ascii="Arial" w:eastAsia="Calibri" w:hAnsi="Arial" w:cs="Arial"/>
                <w:sz w:val="16"/>
                <w:szCs w:val="16"/>
              </w:rPr>
              <w:t>Dodatkowe funkcje: ………………………., szybkości kserokopii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Akcesoria</w:t>
            </w:r>
          </w:p>
        </w:tc>
        <w:tc>
          <w:tcPr>
            <w:tcW w:w="0" w:type="auto"/>
            <w:vAlign w:val="center"/>
          </w:tcPr>
          <w:p w:rsidR="008E7310" w:rsidRPr="008F43BF" w:rsidRDefault="008E7310" w:rsidP="000F502E">
            <w:pPr>
              <w:rPr>
                <w:rFonts w:ascii="Arial" w:hAnsi="Arial" w:cs="Arial"/>
                <w:sz w:val="16"/>
                <w:szCs w:val="16"/>
              </w:rPr>
            </w:pPr>
            <w:r w:rsidRPr="008F43BF">
              <w:rPr>
                <w:rFonts w:ascii="Arial" w:hAnsi="Arial" w:cs="Arial"/>
                <w:sz w:val="16"/>
                <w:szCs w:val="16"/>
              </w:rPr>
              <w:t xml:space="preserve">Wbudowany moduł druku dwustronnego, podajnik uniwersalny Materiały eksploatacyjne </w:t>
            </w:r>
            <w:r>
              <w:rPr>
                <w:rFonts w:ascii="Arial" w:hAnsi="Arial" w:cs="Arial"/>
                <w:sz w:val="16"/>
                <w:szCs w:val="16"/>
              </w:rPr>
              <w:t>(tonery/bębny)</w:t>
            </w:r>
          </w:p>
        </w:tc>
        <w:tc>
          <w:tcPr>
            <w:tcW w:w="0" w:type="auto"/>
          </w:tcPr>
          <w:p w:rsidR="008E7310" w:rsidRDefault="008E7310" w:rsidP="000F502E">
            <w:pPr>
              <w:rPr>
                <w:rFonts w:ascii="Arial" w:eastAsia="Calibri" w:hAnsi="Arial" w:cs="Arial"/>
                <w:sz w:val="16"/>
                <w:szCs w:val="16"/>
              </w:rPr>
            </w:pPr>
            <w:r>
              <w:rPr>
                <w:rFonts w:ascii="Arial" w:eastAsia="Calibri" w:hAnsi="Arial" w:cs="Arial"/>
                <w:sz w:val="16"/>
                <w:szCs w:val="16"/>
              </w:rPr>
              <w:t>Akcesoria: …………………….</w:t>
            </w:r>
          </w:p>
        </w:tc>
      </w:tr>
      <w:tr w:rsidR="008E7310" w:rsidRPr="00CA75CB"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Złącze</w:t>
            </w:r>
          </w:p>
        </w:tc>
        <w:tc>
          <w:tcPr>
            <w:tcW w:w="0" w:type="auto"/>
            <w:vAlign w:val="center"/>
          </w:tcPr>
          <w:p w:rsidR="008E7310" w:rsidRDefault="008E7310" w:rsidP="000F502E">
            <w:pPr>
              <w:rPr>
                <w:rFonts w:ascii="Arial" w:hAnsi="Arial" w:cs="Arial"/>
                <w:sz w:val="16"/>
                <w:szCs w:val="16"/>
              </w:rPr>
            </w:pPr>
            <w:r>
              <w:rPr>
                <w:rFonts w:ascii="Arial" w:hAnsi="Arial" w:cs="Arial"/>
                <w:sz w:val="16"/>
                <w:szCs w:val="16"/>
              </w:rPr>
              <w:t>Min. USB, RJ45, WiFi b/g/n</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Złącze: …………………..</w:t>
            </w:r>
          </w:p>
        </w:tc>
      </w:tr>
      <w:tr w:rsidR="008E7310" w:rsidRPr="00CA75CB" w:rsidTr="000F502E">
        <w:tc>
          <w:tcPr>
            <w:tcW w:w="0" w:type="auto"/>
            <w:vAlign w:val="center"/>
          </w:tcPr>
          <w:p w:rsidR="008E7310" w:rsidRPr="00CA75CB" w:rsidRDefault="008E7310" w:rsidP="000F502E">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8E7310" w:rsidRPr="00CA75CB" w:rsidRDefault="008E7310" w:rsidP="000F502E">
            <w:pPr>
              <w:rPr>
                <w:rFonts w:ascii="Arial" w:hAnsi="Arial" w:cs="Arial"/>
                <w:sz w:val="16"/>
                <w:szCs w:val="16"/>
              </w:rPr>
            </w:pPr>
          </w:p>
        </w:tc>
        <w:tc>
          <w:tcPr>
            <w:tcW w:w="0" w:type="auto"/>
            <w:vAlign w:val="center"/>
          </w:tcPr>
          <w:p w:rsidR="008E7310" w:rsidRPr="00CA75CB" w:rsidRDefault="008E7310" w:rsidP="000F502E">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Pr>
                <w:rFonts w:ascii="Arial" w:hAnsi="Arial" w:cs="Arial"/>
                <w:sz w:val="16"/>
                <w:szCs w:val="16"/>
              </w:rPr>
              <w:t>3</w:t>
            </w:r>
            <w:r w:rsidRPr="00CA75CB">
              <w:rPr>
                <w:rFonts w:ascii="Arial" w:hAnsi="Arial" w:cs="Arial"/>
                <w:sz w:val="16"/>
                <w:szCs w:val="16"/>
              </w:rPr>
              <w:t>-</w:t>
            </w:r>
            <w:r>
              <w:rPr>
                <w:rFonts w:ascii="Arial" w:hAnsi="Arial" w:cs="Arial"/>
                <w:sz w:val="16"/>
                <w:szCs w:val="16"/>
              </w:rPr>
              <w:t xml:space="preserve">letnia </w:t>
            </w:r>
            <w:r w:rsidRPr="00CA75CB">
              <w:rPr>
                <w:rFonts w:ascii="Arial" w:hAnsi="Arial" w:cs="Arial"/>
                <w:sz w:val="16"/>
                <w:szCs w:val="16"/>
              </w:rPr>
              <w:t xml:space="preserve">gwarancja liczona od daty dostawy. Podjęcie gwarancyjnych usług serwisowych </w:t>
            </w:r>
            <w:r>
              <w:rPr>
                <w:rFonts w:ascii="Arial" w:hAnsi="Arial" w:cs="Arial"/>
                <w:sz w:val="16"/>
                <w:szCs w:val="16"/>
              </w:rPr>
              <w:t>–</w:t>
            </w:r>
            <w:r w:rsidRPr="00CA75CB">
              <w:rPr>
                <w:rFonts w:ascii="Arial" w:hAnsi="Arial" w:cs="Arial"/>
                <w:sz w:val="16"/>
                <w:szCs w:val="16"/>
              </w:rPr>
              <w:t xml:space="preserve"> 3 dni robocze od przekazania zgłoszenia przez Zamawiającego (przyjmowanie zgłoszeń w dni robocze w godzinach 8.00 — 16.00)</w:t>
            </w:r>
          </w:p>
        </w:tc>
        <w:tc>
          <w:tcPr>
            <w:tcW w:w="0" w:type="auto"/>
          </w:tcPr>
          <w:p w:rsidR="008E7310" w:rsidRPr="00CA75CB" w:rsidRDefault="008E7310" w:rsidP="000F502E">
            <w:pPr>
              <w:rPr>
                <w:rFonts w:ascii="Arial" w:eastAsia="Calibri" w:hAnsi="Arial" w:cs="Arial"/>
                <w:sz w:val="16"/>
                <w:szCs w:val="16"/>
              </w:rPr>
            </w:pPr>
          </w:p>
          <w:p w:rsidR="008E7310" w:rsidRPr="00CA75CB" w:rsidRDefault="008E7310" w:rsidP="000F502E">
            <w:pPr>
              <w:rPr>
                <w:rFonts w:ascii="Arial" w:hAnsi="Arial" w:cs="Arial"/>
                <w:sz w:val="16"/>
                <w:szCs w:val="16"/>
              </w:rPr>
            </w:pPr>
            <w:r w:rsidRPr="00CA75CB">
              <w:rPr>
                <w:rFonts w:ascii="Arial" w:eastAsia="Calibri" w:hAnsi="Arial" w:cs="Arial"/>
                <w:sz w:val="16"/>
                <w:szCs w:val="16"/>
              </w:rPr>
              <w:t>Okres gwarancji …..……………………………………………..</w:t>
            </w:r>
          </w:p>
        </w:tc>
      </w:tr>
      <w:tr w:rsidR="008E7310" w:rsidRPr="00CA75CB" w:rsidTr="000F502E">
        <w:tc>
          <w:tcPr>
            <w:tcW w:w="0" w:type="auto"/>
            <w:vAlign w:val="center"/>
          </w:tcPr>
          <w:p w:rsidR="008E7310" w:rsidRPr="00CA75CB" w:rsidRDefault="008E7310" w:rsidP="000F502E">
            <w:pPr>
              <w:pStyle w:val="Default"/>
              <w:rPr>
                <w:rFonts w:ascii="Arial" w:hAnsi="Arial" w:cs="Arial"/>
                <w:color w:val="auto"/>
                <w:sz w:val="16"/>
                <w:szCs w:val="16"/>
                <w:lang w:eastAsia="en-US"/>
              </w:rPr>
            </w:pPr>
            <w:r>
              <w:rPr>
                <w:rFonts w:ascii="Arial" w:hAnsi="Arial" w:cs="Arial"/>
                <w:color w:val="auto"/>
                <w:sz w:val="16"/>
                <w:szCs w:val="16"/>
                <w:lang w:eastAsia="en-US"/>
              </w:rPr>
              <w:t>Dodatkowe warunki</w:t>
            </w:r>
          </w:p>
        </w:tc>
        <w:tc>
          <w:tcPr>
            <w:tcW w:w="0" w:type="auto"/>
            <w:vAlign w:val="center"/>
          </w:tcPr>
          <w:p w:rsidR="008E7310" w:rsidRPr="00CA75CB" w:rsidRDefault="008E7310" w:rsidP="000F502E">
            <w:pPr>
              <w:pStyle w:val="Akapitzlist"/>
              <w:autoSpaceDE w:val="0"/>
              <w:autoSpaceDN w:val="0"/>
              <w:ind w:left="0"/>
              <w:jc w:val="both"/>
              <w:rPr>
                <w:rFonts w:ascii="Arial" w:hAnsi="Arial" w:cs="Arial"/>
                <w:sz w:val="16"/>
                <w:szCs w:val="16"/>
              </w:rPr>
            </w:pPr>
            <w:r w:rsidRPr="003B54E2">
              <w:rPr>
                <w:rFonts w:ascii="Arial" w:hAnsi="Arial" w:cs="Arial"/>
                <w:sz w:val="16"/>
                <w:szCs w:val="16"/>
              </w:rPr>
              <w:t xml:space="preserve">Kolorowy ekran dotykowy LCD </w:t>
            </w:r>
            <w:r>
              <w:rPr>
                <w:rFonts w:ascii="Arial" w:hAnsi="Arial" w:cs="Arial"/>
                <w:sz w:val="16"/>
                <w:szCs w:val="16"/>
              </w:rPr>
              <w:t xml:space="preserve">min. </w:t>
            </w:r>
            <w:r w:rsidRPr="003B54E2">
              <w:rPr>
                <w:rFonts w:ascii="Arial" w:hAnsi="Arial" w:cs="Arial"/>
                <w:sz w:val="16"/>
                <w:szCs w:val="16"/>
              </w:rPr>
              <w:t>12,7 cm</w:t>
            </w:r>
            <w:r>
              <w:rPr>
                <w:rFonts w:ascii="Arial" w:hAnsi="Arial" w:cs="Arial"/>
                <w:sz w:val="16"/>
                <w:szCs w:val="16"/>
              </w:rPr>
              <w:t>, suma wymiarów zewn. co najwyżej 133 cm, waga maks. co najwyżej 23 kg, Rozdzielczość o</w:t>
            </w:r>
            <w:r w:rsidRPr="00B547CB">
              <w:rPr>
                <w:rFonts w:ascii="Arial" w:hAnsi="Arial" w:cs="Arial"/>
                <w:sz w:val="16"/>
                <w:szCs w:val="16"/>
              </w:rPr>
              <w:t>ptyczna</w:t>
            </w:r>
            <w:r>
              <w:rPr>
                <w:rFonts w:ascii="Arial" w:hAnsi="Arial" w:cs="Arial"/>
                <w:sz w:val="16"/>
                <w:szCs w:val="16"/>
              </w:rPr>
              <w:t xml:space="preserve"> skanera</w:t>
            </w:r>
            <w:r w:rsidRPr="00B547CB">
              <w:rPr>
                <w:rFonts w:ascii="Arial" w:hAnsi="Arial" w:cs="Arial"/>
                <w:sz w:val="16"/>
                <w:szCs w:val="16"/>
              </w:rPr>
              <w:t xml:space="preserve">: </w:t>
            </w:r>
            <w:r>
              <w:rPr>
                <w:rFonts w:ascii="Arial" w:hAnsi="Arial" w:cs="Arial"/>
                <w:sz w:val="16"/>
                <w:szCs w:val="16"/>
              </w:rPr>
              <w:t xml:space="preserve">min. </w:t>
            </w:r>
            <w:r w:rsidRPr="00B547CB">
              <w:rPr>
                <w:rFonts w:ascii="Arial" w:hAnsi="Arial" w:cs="Arial"/>
                <w:sz w:val="16"/>
                <w:szCs w:val="16"/>
              </w:rPr>
              <w:t>600 × 600 dpi</w:t>
            </w:r>
            <w:r>
              <w:rPr>
                <w:rFonts w:ascii="Arial" w:hAnsi="Arial" w:cs="Arial"/>
                <w:sz w:val="16"/>
                <w:szCs w:val="16"/>
              </w:rPr>
              <w:t>.</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Spełnione/nie spełnione</w:t>
            </w:r>
          </w:p>
        </w:tc>
      </w:tr>
    </w:tbl>
    <w:p w:rsidR="008E7310" w:rsidRPr="00943BC4" w:rsidRDefault="008E7310" w:rsidP="008E7310">
      <w:pPr>
        <w:jc w:val="both"/>
        <w:rPr>
          <w:rFonts w:ascii="Arial" w:hAnsi="Arial" w:cs="Arial"/>
        </w:rPr>
      </w:pPr>
    </w:p>
    <w:p w:rsidR="008E7310" w:rsidRPr="00943BC4" w:rsidRDefault="008E7310" w:rsidP="008E7310">
      <w:pPr>
        <w:jc w:val="both"/>
        <w:rPr>
          <w:rFonts w:ascii="Arial" w:hAnsi="Arial" w:cs="Arial"/>
        </w:rPr>
      </w:pPr>
    </w:p>
    <w:p w:rsidR="008E7310" w:rsidRPr="007616CA"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2 </w:t>
      </w:r>
      <w:r w:rsidRPr="007616CA">
        <w:rPr>
          <w:rFonts w:ascii="Arial" w:hAnsi="Arial" w:cs="Arial"/>
          <w:spacing w:val="-1"/>
          <w:lang w:eastAsia="zh-CN"/>
        </w:rPr>
        <w:t>Monitor typu M (</w:t>
      </w:r>
      <w:r>
        <w:rPr>
          <w:rFonts w:ascii="Arial" w:hAnsi="Arial" w:cs="Arial"/>
          <w:spacing w:val="-1"/>
          <w:lang w:eastAsia="zh-CN"/>
        </w:rPr>
        <w:t>1</w:t>
      </w:r>
      <w:r w:rsidRPr="007616CA">
        <w:rPr>
          <w:rFonts w:ascii="Arial" w:hAnsi="Arial" w:cs="Arial"/>
          <w:spacing w:val="-1"/>
          <w:lang w:eastAsia="zh-CN"/>
        </w:rPr>
        <w:t xml:space="preserve"> szt)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5267"/>
        <w:gridCol w:w="3513"/>
      </w:tblGrid>
      <w:tr w:rsidR="008E7310" w:rsidRPr="00216256" w:rsidTr="000F502E">
        <w:tc>
          <w:tcPr>
            <w:tcW w:w="0" w:type="auto"/>
            <w:gridSpan w:val="3"/>
            <w:shd w:val="clear" w:color="auto" w:fill="D9D9D9"/>
            <w:vAlign w:val="center"/>
          </w:tcPr>
          <w:p w:rsidR="008E7310" w:rsidRPr="00216256" w:rsidRDefault="008E7310" w:rsidP="000F502E">
            <w:pPr>
              <w:jc w:val="center"/>
              <w:rPr>
                <w:rFonts w:ascii="Arial" w:hAnsi="Arial" w:cs="Arial"/>
                <w:b/>
                <w:sz w:val="16"/>
                <w:szCs w:val="16"/>
              </w:rPr>
            </w:pPr>
            <w:r>
              <w:rPr>
                <w:rFonts w:ascii="Arial" w:hAnsi="Arial" w:cs="Arial"/>
                <w:b/>
                <w:sz w:val="16"/>
                <w:szCs w:val="16"/>
              </w:rPr>
              <w:t>Monitor typu M (1 sztuka)</w:t>
            </w:r>
          </w:p>
        </w:tc>
      </w:tr>
      <w:tr w:rsidR="008E7310" w:rsidRPr="00216256" w:rsidTr="000F502E">
        <w:tc>
          <w:tcPr>
            <w:tcW w:w="0" w:type="auto"/>
            <w:gridSpan w:val="2"/>
            <w:shd w:val="clear" w:color="auto" w:fill="D9D9D9"/>
            <w:vAlign w:val="center"/>
          </w:tcPr>
          <w:p w:rsidR="008E7310" w:rsidRPr="00216256" w:rsidRDefault="008E7310" w:rsidP="000F502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F502E">
        <w:tc>
          <w:tcPr>
            <w:tcW w:w="0" w:type="auto"/>
            <w:vAlign w:val="center"/>
          </w:tcPr>
          <w:p w:rsidR="008E7310" w:rsidRPr="00216256" w:rsidRDefault="008E7310" w:rsidP="000F502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F502E">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F502E">
            <w:pPr>
              <w:rPr>
                <w:rFonts w:ascii="Arial" w:hAnsi="Arial" w:cs="Arial"/>
                <w:sz w:val="16"/>
                <w:szCs w:val="16"/>
              </w:rPr>
            </w:pPr>
          </w:p>
        </w:tc>
        <w:tc>
          <w:tcPr>
            <w:tcW w:w="0" w:type="auto"/>
            <w:vAlign w:val="center"/>
          </w:tcPr>
          <w:p w:rsidR="008E7310" w:rsidRPr="00216256" w:rsidRDefault="008E7310" w:rsidP="000F502E">
            <w:pPr>
              <w:pStyle w:val="Akapitzlist"/>
              <w:autoSpaceDE w:val="0"/>
              <w:autoSpaceDN w:val="0"/>
              <w:ind w:left="0"/>
              <w:jc w:val="both"/>
              <w:rPr>
                <w:rFonts w:ascii="Arial" w:hAnsi="Arial" w:cs="Arial"/>
                <w:sz w:val="16"/>
                <w:szCs w:val="16"/>
              </w:rPr>
            </w:pPr>
            <w:r w:rsidRPr="00216256">
              <w:rPr>
                <w:rFonts w:ascii="Arial" w:hAnsi="Arial" w:cs="Arial"/>
                <w:sz w:val="16"/>
                <w:szCs w:val="16"/>
              </w:rPr>
              <w:lastRenderedPageBreak/>
              <w:t xml:space="preserve">Min. 2-letnia gwarancja producenta liczona od daty dostawy. Podjęcie gwarancyjnych usług serwisowych - 3 dni robocze od przekazania </w:t>
            </w:r>
            <w:r w:rsidRPr="00216256">
              <w:rPr>
                <w:rFonts w:ascii="Arial" w:hAnsi="Arial" w:cs="Arial"/>
                <w:sz w:val="16"/>
                <w:szCs w:val="16"/>
              </w:rPr>
              <w:lastRenderedPageBreak/>
              <w:t>zgłoszenia przez Zamawiającego (przyjmowanie zgłoszeń w dni robocze w godzinach 8.00 — 16.00)</w:t>
            </w:r>
          </w:p>
        </w:tc>
        <w:tc>
          <w:tcPr>
            <w:tcW w:w="0" w:type="auto"/>
          </w:tcPr>
          <w:p w:rsidR="008E7310" w:rsidRPr="00216256" w:rsidRDefault="008E7310" w:rsidP="000F502E">
            <w:pPr>
              <w:spacing w:before="240"/>
              <w:rPr>
                <w:rFonts w:ascii="Arial" w:hAnsi="Arial" w:cs="Arial"/>
                <w:sz w:val="16"/>
                <w:szCs w:val="16"/>
              </w:rPr>
            </w:pPr>
            <w:r w:rsidRPr="00216256">
              <w:rPr>
                <w:rFonts w:ascii="Arial" w:eastAsia="Calibri" w:hAnsi="Arial" w:cs="Arial"/>
                <w:sz w:val="16"/>
                <w:szCs w:val="16"/>
              </w:rPr>
              <w:lastRenderedPageBreak/>
              <w:t xml:space="preserve">Okres gwarancji </w:t>
            </w:r>
            <w:r w:rsidRPr="00216256">
              <w:rPr>
                <w:rFonts w:ascii="Arial" w:eastAsia="Calibri" w:hAnsi="Arial" w:cs="Arial"/>
                <w:sz w:val="16"/>
                <w:szCs w:val="16"/>
              </w:rPr>
              <w:lastRenderedPageBreak/>
              <w:t>…..……………………………………………..</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lastRenderedPageBreak/>
              <w:t>Monitor</w:t>
            </w:r>
          </w:p>
        </w:tc>
        <w:tc>
          <w:tcPr>
            <w:tcW w:w="0" w:type="auto"/>
            <w:vAlign w:val="center"/>
          </w:tcPr>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8E7310" w:rsidRPr="00216256" w:rsidRDefault="008E7310" w:rsidP="008E7310">
            <w:pPr>
              <w:pStyle w:val="Akapitzlist"/>
              <w:numPr>
                <w:ilvl w:val="0"/>
                <w:numId w:val="19"/>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8E7310" w:rsidRDefault="008E7310" w:rsidP="000F502E">
            <w:pPr>
              <w:rPr>
                <w:rFonts w:ascii="Arial" w:eastAsia="Calibri" w:hAnsi="Arial" w:cs="Arial"/>
                <w:sz w:val="16"/>
                <w:szCs w:val="16"/>
              </w:rPr>
            </w:pPr>
            <w:r w:rsidRPr="00216256">
              <w:rPr>
                <w:rFonts w:ascii="Arial" w:eastAsia="Calibri" w:hAnsi="Arial" w:cs="Arial"/>
                <w:sz w:val="16"/>
                <w:szCs w:val="16"/>
              </w:rPr>
              <w:t>Przekątna ekranu: …………………………</w:t>
            </w:r>
          </w:p>
          <w:p w:rsidR="008E7310" w:rsidRPr="00216256" w:rsidRDefault="008E7310" w:rsidP="000F502E">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bl>
    <w:p w:rsidR="008E7310" w:rsidRDefault="008E7310" w:rsidP="008E7310">
      <w:pPr>
        <w:spacing w:after="120"/>
        <w:ind w:left="360"/>
        <w:rPr>
          <w:rFonts w:ascii="Arial" w:hAnsi="Arial" w:cs="Arial"/>
          <w:spacing w:val="-1"/>
          <w:lang w:eastAsia="zh-CN"/>
        </w:rPr>
      </w:pP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3 </w:t>
      </w:r>
      <w:r w:rsidRPr="007616CA">
        <w:rPr>
          <w:rFonts w:ascii="Arial" w:hAnsi="Arial" w:cs="Arial"/>
          <w:spacing w:val="-1"/>
          <w:lang w:eastAsia="zh-CN"/>
        </w:rPr>
        <w:t>Monitor typu N (1 szt)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5360"/>
        <w:gridCol w:w="3441"/>
      </w:tblGrid>
      <w:tr w:rsidR="008E7310" w:rsidRPr="00216256" w:rsidTr="000F502E">
        <w:tc>
          <w:tcPr>
            <w:tcW w:w="0" w:type="auto"/>
            <w:gridSpan w:val="3"/>
            <w:shd w:val="clear" w:color="auto" w:fill="D9D9D9"/>
            <w:vAlign w:val="center"/>
          </w:tcPr>
          <w:p w:rsidR="008E7310" w:rsidRPr="00216256" w:rsidRDefault="008E7310" w:rsidP="000F502E">
            <w:pPr>
              <w:jc w:val="center"/>
              <w:rPr>
                <w:rFonts w:ascii="Arial" w:hAnsi="Arial" w:cs="Arial"/>
                <w:b/>
                <w:sz w:val="16"/>
                <w:szCs w:val="16"/>
              </w:rPr>
            </w:pPr>
            <w:r>
              <w:rPr>
                <w:rFonts w:ascii="Arial" w:hAnsi="Arial" w:cs="Arial"/>
                <w:b/>
                <w:sz w:val="16"/>
                <w:szCs w:val="16"/>
              </w:rPr>
              <w:t>Monitor typu N (1 sztuka)</w:t>
            </w:r>
          </w:p>
        </w:tc>
      </w:tr>
      <w:tr w:rsidR="008E7310" w:rsidRPr="00216256" w:rsidTr="000F502E">
        <w:tc>
          <w:tcPr>
            <w:tcW w:w="0" w:type="auto"/>
            <w:gridSpan w:val="2"/>
            <w:shd w:val="clear" w:color="auto" w:fill="D9D9D9"/>
            <w:vAlign w:val="center"/>
          </w:tcPr>
          <w:p w:rsidR="008E7310" w:rsidRPr="00216256" w:rsidRDefault="008E7310" w:rsidP="000F502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F502E">
        <w:tc>
          <w:tcPr>
            <w:tcW w:w="0" w:type="auto"/>
            <w:vAlign w:val="center"/>
          </w:tcPr>
          <w:p w:rsidR="008E7310" w:rsidRPr="00216256" w:rsidRDefault="008E7310" w:rsidP="000F502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F502E">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F502E">
            <w:pPr>
              <w:rPr>
                <w:rFonts w:ascii="Arial" w:hAnsi="Arial" w:cs="Arial"/>
                <w:sz w:val="16"/>
                <w:szCs w:val="16"/>
              </w:rPr>
            </w:pPr>
          </w:p>
        </w:tc>
        <w:tc>
          <w:tcPr>
            <w:tcW w:w="0" w:type="auto"/>
            <w:vAlign w:val="center"/>
          </w:tcPr>
          <w:p w:rsidR="008E7310" w:rsidRPr="00216256" w:rsidRDefault="008E7310" w:rsidP="000F502E">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F502E">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z podświetleniem Direct LED</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65</w:t>
            </w:r>
            <w:r w:rsidRPr="00216256">
              <w:rPr>
                <w:rFonts w:ascii="Arial" w:hAnsi="Arial" w:cs="Arial"/>
                <w:sz w:val="16"/>
                <w:szCs w:val="16"/>
              </w:rPr>
              <w:t>”.</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Rozdzielczość nominalna: co najmniej </w:t>
            </w:r>
            <w:r w:rsidRPr="006F7DC8">
              <w:rPr>
                <w:rFonts w:ascii="Arial" w:hAnsi="Arial" w:cs="Arial"/>
                <w:sz w:val="16"/>
                <w:szCs w:val="16"/>
              </w:rPr>
              <w:t>3840 x 2160</w:t>
            </w:r>
            <w:r w:rsidRPr="00216256">
              <w:rPr>
                <w:rFonts w:ascii="Arial" w:hAnsi="Arial" w:cs="Arial"/>
                <w:sz w:val="16"/>
                <w:szCs w:val="16"/>
              </w:rPr>
              <w: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Powłoka powierzchni ekranu: </w:t>
            </w:r>
            <w:r>
              <w:rPr>
                <w:rFonts w:ascii="Arial" w:hAnsi="Arial" w:cs="Arial"/>
                <w:sz w:val="16"/>
                <w:szCs w:val="16"/>
              </w:rPr>
              <w:t>dotykowa (w podczerwieni)</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Rzeczywista technologia dotyku wielokrotnego — liczba punktów dotyku: maks. 20</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Metoda wprowadzania danych Palec; Rysik (≥ 8 mm); Rękawiczki</w:t>
            </w:r>
            <w:r w:rsidRPr="00216256">
              <w:rPr>
                <w:rFonts w:ascii="Arial" w:hAnsi="Arial" w:cs="Arial"/>
                <w:sz w:val="16"/>
                <w:szCs w:val="16"/>
              </w:rPr>
              <w: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val="en-US"/>
              </w:rPr>
            </w:pPr>
            <w:r w:rsidRPr="006F7DC8">
              <w:rPr>
                <w:rFonts w:ascii="Arial" w:hAnsi="Arial" w:cs="Arial"/>
                <w:sz w:val="16"/>
                <w:szCs w:val="16"/>
                <w:lang w:val="en-US"/>
              </w:rPr>
              <w:t>Wbudowane aplikacje: File Manager; Input Select; Setting; Web Browser; Whiteboard - Mosaic Canvas; Wireless Presentatiom - Mosaic Connect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val="en-US"/>
              </w:rPr>
            </w:pPr>
            <w:r w:rsidRPr="006F7DC8">
              <w:rPr>
                <w:rFonts w:ascii="Arial" w:hAnsi="Arial" w:cs="Arial"/>
                <w:sz w:val="16"/>
                <w:szCs w:val="16"/>
                <w:lang w:val="en-US"/>
              </w:rPr>
              <w:t>Soundbar</w:t>
            </w:r>
            <w:r>
              <w:rPr>
                <w:rFonts w:ascii="Arial" w:hAnsi="Arial" w:cs="Arial"/>
                <w:sz w:val="16"/>
                <w:szCs w:val="16"/>
                <w:lang w:val="en-US"/>
              </w:rPr>
              <w:t xml:space="preserve"> w zestawie</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Zestaw do montażu na ścianie w zestawie</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Kabel sygnałowy (cyfrowy, przenoszący także audio min. </w:t>
            </w:r>
            <w:r>
              <w:rPr>
                <w:rFonts w:ascii="Arial" w:hAnsi="Arial" w:cs="Arial"/>
                <w:sz w:val="16"/>
                <w:szCs w:val="16"/>
              </w:rPr>
              <w:t>4</w:t>
            </w:r>
            <w:r w:rsidRPr="00216256">
              <w:rPr>
                <w:rFonts w:ascii="Arial" w:hAnsi="Arial" w:cs="Arial"/>
                <w:sz w:val="16"/>
                <w:szCs w:val="16"/>
              </w:rPr>
              <w:t>m</w:t>
            </w:r>
            <w:r>
              <w:rPr>
                <w:rFonts w:ascii="Arial" w:hAnsi="Arial" w:cs="Arial"/>
                <w:sz w:val="16"/>
                <w:szCs w:val="16"/>
              </w:rPr>
              <w:t>b</w:t>
            </w:r>
            <w:r w:rsidRPr="00216256">
              <w:rPr>
                <w:rFonts w:ascii="Arial" w:hAnsi="Arial" w:cs="Arial"/>
                <w:sz w:val="16"/>
                <w:szCs w:val="16"/>
              </w:rPr>
              <w:t xml:space="preserve"> niezbędny do podłączenia zestawu.</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Jasność [cd/m²] co najmniej 350</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1200:1</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Złącza co najmniej: Wejścia wideo analogowe 1 x VGA, Wejścia wideo cyfrowe 3 x HDMI, Wejścia audio analogowe 1 x 3,5 mm jack, Wejścia audio cyfrowe 3 x HDMI, Kontrola wejścia RS232; Sieć LAN 100 Mbit, Input Data 2 x USB Type-B (Upstream); 6 x USB 2.0 (Downstream), Wyjścia audio analogowe Złącze 1 x 3,5 mm, Cyfrowe wyjście audio 1 x SPDIF</w:t>
            </w:r>
            <w:r>
              <w:rPr>
                <w:rFonts w:ascii="Arial" w:hAnsi="Arial" w:cs="Arial"/>
                <w:sz w:val="16"/>
                <w:szCs w:val="16"/>
                <w:lang w:eastAsia="en-US"/>
              </w:rPr>
              <w:t xml:space="preserve">, </w:t>
            </w:r>
            <w:r w:rsidRPr="006F7DC8">
              <w:rPr>
                <w:rFonts w:ascii="Arial" w:hAnsi="Arial" w:cs="Arial"/>
                <w:sz w:val="16"/>
                <w:szCs w:val="16"/>
                <w:lang w:eastAsia="en-US"/>
              </w:rPr>
              <w:t>Kontrola wyjścia 1 x LAN 100Mbit</w:t>
            </w:r>
          </w:p>
        </w:tc>
        <w:tc>
          <w:tcPr>
            <w:tcW w:w="0" w:type="auto"/>
          </w:tcPr>
          <w:p w:rsidR="008E7310" w:rsidRDefault="008E7310" w:rsidP="000F502E">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F502E">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F502E">
            <w:pPr>
              <w:rPr>
                <w:rFonts w:ascii="Arial" w:hAnsi="Arial" w:cs="Arial"/>
                <w:sz w:val="16"/>
                <w:szCs w:val="16"/>
              </w:rPr>
            </w:pPr>
            <w:r>
              <w:rPr>
                <w:rFonts w:ascii="Arial" w:eastAsia="Calibri" w:hAnsi="Arial" w:cs="Arial"/>
                <w:sz w:val="16"/>
                <w:szCs w:val="16"/>
              </w:rPr>
              <w:t>Spełnia warunki nie/tak: ……………………</w:t>
            </w:r>
          </w:p>
        </w:tc>
      </w:tr>
    </w:tbl>
    <w:p w:rsidR="008E7310" w:rsidRPr="00943BC4" w:rsidRDefault="008E7310" w:rsidP="008E7310">
      <w:pPr>
        <w:ind w:left="720"/>
        <w:jc w:val="both"/>
        <w:rPr>
          <w:rFonts w:ascii="Arial" w:hAnsi="Arial" w:cs="Arial"/>
        </w:rPr>
      </w:pPr>
    </w:p>
    <w:p w:rsidR="008E7310" w:rsidRDefault="008E7310" w:rsidP="008E7310">
      <w:pPr>
        <w:spacing w:after="120"/>
        <w:ind w:left="360"/>
        <w:rPr>
          <w:rFonts w:ascii="Arial" w:hAnsi="Arial" w:cs="Arial"/>
          <w:spacing w:val="-1"/>
          <w:lang w:eastAsia="zh-CN"/>
        </w:rPr>
      </w:pPr>
    </w:p>
    <w:p w:rsidR="008E7310" w:rsidRDefault="008E7310" w:rsidP="008E7310">
      <w:pPr>
        <w:spacing w:after="120"/>
        <w:ind w:left="360"/>
        <w:rPr>
          <w:rFonts w:ascii="Arial" w:hAnsi="Arial" w:cs="Arial"/>
          <w:spacing w:val="-1"/>
          <w:lang w:eastAsia="zh-CN"/>
        </w:rPr>
      </w:pPr>
      <w:r>
        <w:rPr>
          <w:rFonts w:ascii="Arial" w:hAnsi="Arial" w:cs="Arial"/>
        </w:rPr>
        <w:t xml:space="preserve">Cześć 4 </w:t>
      </w:r>
      <w:r w:rsidRPr="00030456">
        <w:rPr>
          <w:rFonts w:ascii="Arial" w:hAnsi="Arial" w:cs="Arial"/>
        </w:rPr>
        <w:t xml:space="preserve">dostawa komputerów przenośnych typu A </w:t>
      </w:r>
      <w:r>
        <w:rPr>
          <w:rFonts w:ascii="Arial" w:hAnsi="Arial" w:cs="Arial"/>
        </w:rPr>
        <w:t>(od 2 do 4</w:t>
      </w:r>
      <w:r w:rsidRPr="00030456">
        <w:rPr>
          <w:rFonts w:ascii="Arial" w:hAnsi="Arial" w:cs="Arial"/>
        </w:rPr>
        <w:t xml:space="preserve"> sztuk)</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F502E">
        <w:tc>
          <w:tcPr>
            <w:tcW w:w="5000" w:type="pct"/>
            <w:gridSpan w:val="5"/>
            <w:shd w:val="clear" w:color="auto" w:fill="D9D9D9"/>
            <w:vAlign w:val="center"/>
          </w:tcPr>
          <w:p w:rsidR="008E7310" w:rsidRPr="00EE43B3" w:rsidRDefault="000576DB" w:rsidP="000F502E">
            <w:pPr>
              <w:jc w:val="center"/>
              <w:rPr>
                <w:rFonts w:ascii="Arial" w:hAnsi="Arial" w:cs="Arial"/>
                <w:b/>
                <w:sz w:val="16"/>
                <w:szCs w:val="16"/>
              </w:rPr>
            </w:pPr>
            <w:r>
              <w:rPr>
                <w:rFonts w:ascii="Arial" w:hAnsi="Arial" w:cs="Arial"/>
                <w:b/>
                <w:sz w:val="16"/>
                <w:szCs w:val="16"/>
              </w:rPr>
              <w:t>Komputer typu A</w:t>
            </w:r>
          </w:p>
        </w:tc>
      </w:tr>
      <w:tr w:rsidR="008E7310" w:rsidRPr="00EE43B3" w:rsidTr="000F502E">
        <w:tc>
          <w:tcPr>
            <w:tcW w:w="2357" w:type="pct"/>
            <w:gridSpan w:val="3"/>
            <w:shd w:val="clear" w:color="auto" w:fill="D9D9D9"/>
            <w:vAlign w:val="center"/>
          </w:tcPr>
          <w:p w:rsidR="008E7310" w:rsidRPr="00EE43B3" w:rsidRDefault="008E7310" w:rsidP="000F502E">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F502E">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F502E">
            <w:pPr>
              <w:ind w:left="-71"/>
              <w:jc w:val="both"/>
              <w:rPr>
                <w:rFonts w:ascii="Arial" w:hAnsi="Arial" w:cs="Arial"/>
                <w:b/>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F502E">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F502E">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F502E">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F502E">
            <w:pPr>
              <w:rPr>
                <w:rFonts w:ascii="Arial" w:hAnsi="Arial" w:cs="Arial"/>
                <w:sz w:val="16"/>
                <w:szCs w:val="16"/>
              </w:rPr>
            </w:pPr>
            <w:r w:rsidRPr="00EE43B3">
              <w:rPr>
                <w:rFonts w:ascii="Arial" w:hAnsi="Arial" w:cs="Arial"/>
                <w:b/>
                <w:sz w:val="16"/>
                <w:szCs w:val="16"/>
              </w:rPr>
              <w:t>Parametry</w:t>
            </w: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0F502E">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Pr="000874CE">
              <w:rPr>
                <w:rFonts w:ascii="Arial" w:hAnsi="Arial" w:cs="Arial"/>
                <w:sz w:val="16"/>
                <w:szCs w:val="16"/>
              </w:rPr>
              <w:t>Intel Core i5-7300U @ 2.60GHz</w:t>
            </w:r>
            <w:r>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F502E">
            <w:pPr>
              <w:spacing w:line="360" w:lineRule="auto"/>
              <w:outlineLvl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502E">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16</w:t>
            </w:r>
            <w:r w:rsidRPr="00EE43B3">
              <w:rPr>
                <w:rFonts w:ascii="Arial" w:hAnsi="Arial" w:cs="Arial"/>
                <w:sz w:val="16"/>
                <w:szCs w:val="16"/>
                <w:lang w:val="en-US"/>
              </w:rPr>
              <w:t xml:space="preserve"> GB </w:t>
            </w:r>
          </w:p>
        </w:tc>
        <w:tc>
          <w:tcPr>
            <w:tcW w:w="999" w:type="pct"/>
          </w:tcPr>
          <w:p w:rsidR="008E7310" w:rsidRPr="00EE43B3" w:rsidRDefault="008E7310" w:rsidP="000F502E">
            <w:pPr>
              <w:outlineLvl w:val="0"/>
              <w:rPr>
                <w:rFonts w:ascii="Arial" w:hAnsi="Arial" w:cs="Arial"/>
                <w:sz w:val="16"/>
                <w:szCs w:val="16"/>
                <w:lang w:val="en-US"/>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lang w:val="en-US"/>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0F502E">
            <w:pPr>
              <w:autoSpaceDE w:val="0"/>
              <w:autoSpaceDN w:val="0"/>
              <w:adjustRightInd w:val="0"/>
              <w:rPr>
                <w:rFonts w:ascii="Arial" w:hAnsi="Arial" w:cs="Arial"/>
                <w:sz w:val="16"/>
                <w:szCs w:val="16"/>
                <w:lang w:val="de-DE"/>
              </w:rPr>
            </w:pPr>
            <w:r>
              <w:rPr>
                <w:rFonts w:ascii="Arial" w:hAnsi="Arial" w:cs="Arial"/>
                <w:sz w:val="16"/>
                <w:szCs w:val="16"/>
              </w:rPr>
              <w:t>oparta na kościach pamięci min. pojemność 500 GB</w:t>
            </w:r>
          </w:p>
          <w:p w:rsidR="008E7310" w:rsidRPr="00EE43B3" w:rsidRDefault="008E7310" w:rsidP="000F502E">
            <w:pPr>
              <w:autoSpaceDE w:val="0"/>
              <w:autoSpaceDN w:val="0"/>
              <w:adjustRightInd w:val="0"/>
              <w:rPr>
                <w:rFonts w:ascii="Arial" w:hAnsi="Arial" w:cs="Arial"/>
                <w:sz w:val="16"/>
                <w:szCs w:val="16"/>
              </w:rPr>
            </w:pP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8E7310" w:rsidRPr="00EE43B3" w:rsidRDefault="008E7310" w:rsidP="000F502E">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F502E">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0F502E">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8E7310" w:rsidRPr="00EE43B3" w:rsidRDefault="008E7310" w:rsidP="000F502E">
            <w:pPr>
              <w:outlineLvl w:val="0"/>
              <w:rPr>
                <w:rFonts w:ascii="Arial" w:hAnsi="Arial" w:cs="Arial"/>
                <w:sz w:val="16"/>
                <w:szCs w:val="16"/>
              </w:rPr>
            </w:pPr>
            <w:r w:rsidRPr="00EE43B3">
              <w:rPr>
                <w:rFonts w:ascii="Arial" w:hAnsi="Arial" w:cs="Arial"/>
                <w:sz w:val="16"/>
                <w:szCs w:val="16"/>
              </w:rPr>
              <w:t>Kąt otwarcia pokrywy ekranu min.180 stopni.</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F502E">
            <w:pPr>
              <w:outlineLvl w:val="0"/>
              <w:rPr>
                <w:rFonts w:ascii="Arial" w:hAnsi="Arial" w:cs="Arial"/>
                <w:sz w:val="16"/>
                <w:szCs w:val="16"/>
              </w:rPr>
            </w:pPr>
            <w:r w:rsidRPr="000874CE">
              <w:rPr>
                <w:rFonts w:ascii="Arial" w:hAnsi="Arial" w:cs="Arial"/>
                <w:sz w:val="16"/>
                <w:szCs w:val="16"/>
              </w:rPr>
              <w:t xml:space="preserve">USB 3.0 / USB 3.1 x </w:t>
            </w:r>
            <w:r>
              <w:rPr>
                <w:rFonts w:ascii="Arial" w:hAnsi="Arial" w:cs="Arial"/>
                <w:sz w:val="16"/>
                <w:szCs w:val="16"/>
              </w:rPr>
              <w:t>2</w:t>
            </w:r>
            <w:r w:rsidRPr="000874CE">
              <w:rPr>
                <w:rFonts w:ascii="Arial" w:hAnsi="Arial" w:cs="Arial"/>
                <w:sz w:val="16"/>
                <w:szCs w:val="16"/>
              </w:rPr>
              <w:t>, USB 3.1 Typ C x 1,</w:t>
            </w:r>
            <w:r w:rsidRPr="00EE43B3">
              <w:rPr>
                <w:rFonts w:ascii="Arial" w:hAnsi="Arial" w:cs="Arial"/>
                <w:sz w:val="16"/>
                <w:szCs w:val="16"/>
              </w:rPr>
              <w:t xml:space="preserve"> 2, złącze słuchawek i złącze mikrofonu typu COMBO</w:t>
            </w:r>
            <w:r>
              <w:rPr>
                <w:rFonts w:ascii="Arial" w:hAnsi="Arial" w:cs="Arial"/>
                <w:sz w:val="16"/>
                <w:szCs w:val="16"/>
              </w:rPr>
              <w:t xml:space="preserve"> (bądź dwa oddzielne)</w:t>
            </w:r>
            <w:r w:rsidRPr="00EE43B3">
              <w:rPr>
                <w:rFonts w:ascii="Arial" w:hAnsi="Arial" w:cs="Arial"/>
                <w:sz w:val="16"/>
                <w:szCs w:val="16"/>
              </w:rPr>
              <w:t>, HDMI min. 2.0. Dedykowane złącze dla karty sieciowej LAN do uzyskania portu RJ-45 lub wbudowany port RJ45. Złącze umożliwiające podpięcie linki antykradzieżowej.</w:t>
            </w:r>
          </w:p>
          <w:p w:rsidR="008E7310" w:rsidRPr="00EE43B3" w:rsidRDefault="008E7310" w:rsidP="000F502E">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8E7310" w:rsidRPr="00EE43B3" w:rsidRDefault="008E7310" w:rsidP="000F502E">
            <w:pPr>
              <w:outlineLvl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10/100/1000 </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0F502E">
            <w:pPr>
              <w:rPr>
                <w:rFonts w:ascii="Arial" w:hAnsi="Arial" w:cs="Arial"/>
                <w:sz w:val="16"/>
                <w:szCs w:val="16"/>
              </w:rPr>
            </w:pPr>
            <w:r w:rsidRPr="00EE43B3">
              <w:rPr>
                <w:rFonts w:ascii="Arial" w:hAnsi="Arial" w:cs="Arial"/>
                <w:sz w:val="16"/>
                <w:szCs w:val="16"/>
              </w:rPr>
              <w:t>Bluetooth 5.0</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Pozwalający na nieprzerwaną pracę urządzenia do </w:t>
            </w:r>
            <w:r>
              <w:rPr>
                <w:rFonts w:ascii="Arial" w:hAnsi="Arial" w:cs="Arial"/>
                <w:sz w:val="16"/>
                <w:szCs w:val="16"/>
              </w:rPr>
              <w:t>3</w:t>
            </w:r>
            <w:r w:rsidRPr="00EE43B3">
              <w:rPr>
                <w:rFonts w:ascii="Arial" w:hAnsi="Arial" w:cs="Arial"/>
                <w:sz w:val="16"/>
                <w:szCs w:val="16"/>
              </w:rPr>
              <w:t xml:space="preserve"> godzin</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8</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autoSpaceDE w:val="0"/>
              <w:autoSpaceDN w:val="0"/>
              <w:adjustRightInd w:val="0"/>
              <w:rPr>
                <w:rFonts w:ascii="Arial" w:hAnsi="Arial" w:cs="Arial"/>
                <w:bCs/>
                <w:sz w:val="16"/>
                <w:szCs w:val="16"/>
                <w:highlight w:val="yellow"/>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lastRenderedPageBreak/>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lastRenderedPageBreak/>
              <w:t>32.</w:t>
            </w:r>
            <w:r w:rsidRPr="00EE43B3">
              <w:rPr>
                <w:rFonts w:ascii="Arial" w:hAnsi="Arial" w:cs="Arial"/>
                <w:sz w:val="16"/>
                <w:szCs w:val="16"/>
              </w:rPr>
              <w:tab/>
              <w:t>Wbudowany system szyfrowania dysku twardego ze wsparciem modułu TPM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F502E">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highlight w:val="yellow"/>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r w:rsidRPr="00EE43B3">
              <w:rPr>
                <w:rFonts w:ascii="Arial" w:hAnsi="Arial" w:cs="Arial"/>
                <w:sz w:val="16"/>
                <w:szCs w:val="16"/>
              </w:rPr>
              <w:t xml:space="preserve">Minimalny czas trwania wsparcia technicznego </w:t>
            </w:r>
            <w:r>
              <w:rPr>
                <w:rFonts w:ascii="Arial" w:hAnsi="Arial" w:cs="Arial"/>
                <w:sz w:val="16"/>
                <w:szCs w:val="16"/>
              </w:rPr>
              <w:t>2</w:t>
            </w:r>
            <w:r w:rsidRPr="00EE43B3">
              <w:rPr>
                <w:rFonts w:ascii="Arial" w:hAnsi="Arial" w:cs="Arial"/>
                <w:sz w:val="16"/>
                <w:szCs w:val="16"/>
              </w:rPr>
              <w:t xml:space="preserve"> lat</w:t>
            </w:r>
            <w:r>
              <w:rPr>
                <w:rFonts w:ascii="Arial" w:hAnsi="Arial" w:cs="Arial"/>
                <w:sz w:val="16"/>
                <w:szCs w:val="16"/>
              </w:rPr>
              <w:t>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bCs/>
                <w:sz w:val="16"/>
                <w:szCs w:val="16"/>
                <w:highlight w:val="yellow"/>
                <w:lang w:eastAsia="en-US"/>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sz w:val="16"/>
                <w:szCs w:val="16"/>
                <w:lang w:eastAsia="en-US"/>
              </w:rPr>
            </w:pPr>
          </w:p>
        </w:tc>
      </w:tr>
    </w:tbl>
    <w:p w:rsidR="008E7310" w:rsidRDefault="008E7310" w:rsidP="008E7310">
      <w:pPr>
        <w:rPr>
          <w:rFonts w:ascii="Verdana" w:hAnsi="Verdana"/>
          <w:sz w:val="20"/>
        </w:rPr>
      </w:pPr>
    </w:p>
    <w:p w:rsidR="008E7310" w:rsidRDefault="008E7310" w:rsidP="008E7310">
      <w:pPr>
        <w:spacing w:after="120"/>
        <w:ind w:left="360"/>
        <w:rPr>
          <w:rFonts w:ascii="Arial" w:hAnsi="Arial" w:cs="Arial"/>
          <w:spacing w:val="-1"/>
          <w:lang w:eastAsia="zh-CN"/>
        </w:rPr>
      </w:pPr>
    </w:p>
    <w:p w:rsidR="008E7310" w:rsidRPr="00520D59" w:rsidRDefault="008E7310" w:rsidP="008E7310">
      <w:pPr>
        <w:spacing w:after="120"/>
        <w:rPr>
          <w:rFonts w:ascii="Arial" w:hAnsi="Arial" w:cs="Arial"/>
          <w:b/>
          <w:sz w:val="32"/>
          <w:szCs w:val="32"/>
          <w:lang w:eastAsia="zh-CN"/>
        </w:rPr>
      </w:pPr>
      <w:r>
        <w:rPr>
          <w:rFonts w:ascii="Arial" w:hAnsi="Arial" w:cs="Arial"/>
          <w:spacing w:val="-1"/>
          <w:lang w:eastAsia="zh-CN"/>
        </w:rPr>
        <w:t>Część 5 Oprogramowanie typu Z</w:t>
      </w:r>
      <w:r w:rsidRPr="007616CA">
        <w:rPr>
          <w:rFonts w:ascii="Arial" w:hAnsi="Arial" w:cs="Arial"/>
          <w:spacing w:val="-1"/>
          <w:lang w:eastAsia="zh-CN"/>
        </w:rPr>
        <w:t xml:space="preserve"> </w:t>
      </w:r>
      <w:r>
        <w:rPr>
          <w:rFonts w:ascii="Arial" w:hAnsi="Arial" w:cs="Arial"/>
        </w:rPr>
        <w:t>(od 2 do 4</w:t>
      </w:r>
      <w:r w:rsidRPr="00030456">
        <w:rPr>
          <w:rFonts w:ascii="Arial" w:hAnsi="Arial" w:cs="Arial"/>
        </w:rPr>
        <w:t xml:space="preserve">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3"/>
        <w:gridCol w:w="2982"/>
      </w:tblGrid>
      <w:tr w:rsidR="008E7310" w:rsidRPr="0052267F" w:rsidTr="000F502E">
        <w:trPr>
          <w:cantSplit/>
          <w:tblHeader/>
        </w:trPr>
        <w:tc>
          <w:tcPr>
            <w:tcW w:w="0" w:type="auto"/>
            <w:gridSpan w:val="3"/>
            <w:shd w:val="clear" w:color="auto" w:fill="D9D9D9"/>
            <w:vAlign w:val="center"/>
          </w:tcPr>
          <w:p w:rsidR="008E7310" w:rsidRPr="0052267F" w:rsidRDefault="008E7310" w:rsidP="000F502E">
            <w:pPr>
              <w:jc w:val="center"/>
              <w:rPr>
                <w:rFonts w:ascii="Arial" w:hAnsi="Arial" w:cs="Arial"/>
                <w:b/>
                <w:sz w:val="16"/>
                <w:szCs w:val="16"/>
              </w:rPr>
            </w:pPr>
            <w:r w:rsidRPr="0052267F">
              <w:rPr>
                <w:rFonts w:ascii="Arial" w:hAnsi="Arial" w:cs="Arial"/>
                <w:b/>
                <w:sz w:val="16"/>
                <w:szCs w:val="16"/>
              </w:rPr>
              <w:t xml:space="preserve">Oprogramowanie typu </w:t>
            </w:r>
            <w:r w:rsidR="000576DB">
              <w:rPr>
                <w:rFonts w:ascii="Arial" w:hAnsi="Arial" w:cs="Arial"/>
                <w:b/>
                <w:sz w:val="16"/>
                <w:szCs w:val="16"/>
              </w:rPr>
              <w:t>Z</w:t>
            </w:r>
          </w:p>
        </w:tc>
      </w:tr>
      <w:tr w:rsidR="008E7310" w:rsidRPr="0052267F" w:rsidTr="000F502E">
        <w:tc>
          <w:tcPr>
            <w:tcW w:w="0" w:type="auto"/>
            <w:gridSpan w:val="2"/>
            <w:shd w:val="clear" w:color="auto" w:fill="D9D9D9"/>
            <w:vAlign w:val="center"/>
          </w:tcPr>
          <w:p w:rsidR="008E7310" w:rsidRPr="0052267F" w:rsidRDefault="008E7310" w:rsidP="000F502E">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8E7310" w:rsidRPr="0052267F" w:rsidRDefault="008E7310" w:rsidP="000F502E">
            <w:pPr>
              <w:adjustRightInd w:val="0"/>
              <w:rPr>
                <w:rFonts w:ascii="Arial" w:hAnsi="Arial" w:cs="Arial"/>
                <w:b/>
                <w:sz w:val="16"/>
                <w:szCs w:val="16"/>
              </w:rPr>
            </w:pPr>
            <w:r w:rsidRPr="0052267F">
              <w:rPr>
                <w:rFonts w:ascii="Arial" w:hAnsi="Arial" w:cs="Arial"/>
                <w:b/>
                <w:sz w:val="16"/>
                <w:szCs w:val="16"/>
              </w:rPr>
              <w:t>Nazwa producenta: ………………………………………….</w:t>
            </w:r>
          </w:p>
          <w:p w:rsidR="008E7310" w:rsidRPr="0052267F" w:rsidRDefault="008E7310" w:rsidP="000F502E">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8E7310" w:rsidRPr="0052267F" w:rsidTr="000F502E">
        <w:tc>
          <w:tcPr>
            <w:tcW w:w="0" w:type="auto"/>
            <w:vAlign w:val="center"/>
          </w:tcPr>
          <w:p w:rsidR="008E7310" w:rsidRPr="0052267F" w:rsidRDefault="008E7310" w:rsidP="000F502E">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8E7310" w:rsidRPr="0052267F" w:rsidRDefault="008E7310" w:rsidP="000F502E">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8E7310" w:rsidRPr="0052267F" w:rsidTr="000F502E">
        <w:tc>
          <w:tcPr>
            <w:tcW w:w="0" w:type="auto"/>
            <w:vAlign w:val="center"/>
          </w:tcPr>
          <w:p w:rsidR="008E7310" w:rsidRPr="0052267F" w:rsidRDefault="008E7310" w:rsidP="000F502E">
            <w:pPr>
              <w:rPr>
                <w:rFonts w:ascii="Arial" w:hAnsi="Arial" w:cs="Arial"/>
                <w:sz w:val="16"/>
                <w:szCs w:val="16"/>
              </w:rPr>
            </w:pPr>
            <w:r>
              <w:rPr>
                <w:rFonts w:ascii="Arial" w:hAnsi="Arial" w:cs="Arial"/>
                <w:sz w:val="16"/>
                <w:szCs w:val="16"/>
              </w:rPr>
              <w:t>Cechy</w:t>
            </w:r>
          </w:p>
        </w:tc>
        <w:tc>
          <w:tcPr>
            <w:tcW w:w="0" w:type="auto"/>
            <w:vAlign w:val="center"/>
          </w:tcPr>
          <w:p w:rsidR="008E7310" w:rsidRPr="0052267F" w:rsidRDefault="008E7310" w:rsidP="000F502E">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8E7310" w:rsidRPr="0052267F" w:rsidRDefault="008E7310" w:rsidP="008E7310">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8E7310" w:rsidRPr="0052267F" w:rsidRDefault="008E7310" w:rsidP="008E7310">
            <w:pPr>
              <w:pStyle w:val="Akapitzlist"/>
              <w:numPr>
                <w:ilvl w:val="1"/>
                <w:numId w:val="21"/>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lastRenderedPageBreak/>
              <w:t>wymagania odnośnie interfejsu użytkownika:</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automatycznego odzyskiwania dokumentów i arkuszy kalkulacyjnych: w wypadku nieoczekiwanego zamknięcia aplikacji spowodowanego zanikiem prądu;</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nr 0 poz. 526</w:t>
            </w:r>
            <w:r w:rsidRPr="0052267F">
              <w:rPr>
                <w:rFonts w:ascii="Arial" w:hAnsi="Arial" w:cs="Arial"/>
                <w:i/>
                <w:w w:val="90"/>
                <w:sz w:val="16"/>
                <w:szCs w:val="16"/>
              </w:rPr>
              <w:t>);</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poz. 526</w:t>
            </w:r>
            <w:r w:rsidRPr="0052267F">
              <w:rPr>
                <w:rFonts w:ascii="Arial" w:hAnsi="Arial" w:cs="Arial"/>
                <w:i/>
                <w:w w:val="90"/>
                <w:sz w:val="16"/>
                <w:szCs w:val="16"/>
              </w:rPr>
              <w:t>) wraz z późniejszymi zmianami;</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w:t>
            </w:r>
            <w:r w:rsidRPr="0052267F">
              <w:rPr>
                <w:rFonts w:ascii="Arial" w:hAnsi="Arial" w:cs="Arial"/>
                <w:w w:val="90"/>
                <w:sz w:val="16"/>
                <w:szCs w:val="16"/>
              </w:rPr>
              <w:lastRenderedPageBreak/>
              <w:t xml:space="preserve">język skryptowy); </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nagłówków i stopek stron;</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zgodność z szablonami udostępnianymi przez Rządowe Centrum Legislacji, zawierającymi zestaw stylów </w:t>
            </w:r>
            <w:r w:rsidRPr="0052267F">
              <w:rPr>
                <w:rFonts w:ascii="Arial" w:hAnsi="Arial" w:cs="Arial"/>
                <w:w w:val="90"/>
                <w:sz w:val="16"/>
                <w:szCs w:val="16"/>
              </w:rPr>
              <w:lastRenderedPageBreak/>
              <w:t>wykorzystywanych do formatowania projektów aktów prawnych oraz makroinstrukcji służących w szczególności automatyzacji stosowania stylów, jak również weryfikacji niektórych nieprawidłowości przy redagowaniu aktu prawnego.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8E7310" w:rsidRPr="0052267F" w:rsidRDefault="008E7310" w:rsidP="008E7310">
            <w:pPr>
              <w:pStyle w:val="Akapitzlist"/>
              <w:numPr>
                <w:ilvl w:val="1"/>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zachowanie pełnej zgodności z formatami plików utworzonych za pomocą oprogramowania Microsoft Excel 2003 oraz Microsoft Excel 2007, 2010, 2013 i 2016, z uwzględnieniem poprawnej realizacji użytych w nich funkcji specjalnych i makropoleceń;</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drukowanie w formacie umożliwiającym robienie notatek;</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8E7310" w:rsidRPr="0052267F" w:rsidRDefault="008E7310" w:rsidP="008E7310">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8E7310" w:rsidRPr="0052267F" w:rsidRDefault="008E7310" w:rsidP="008E7310">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lastRenderedPageBreak/>
              <w:t>i notatki prezentera;</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8E7310" w:rsidRPr="0052267F" w:rsidRDefault="008E7310" w:rsidP="008E7310">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8E7310" w:rsidRPr="0052267F" w:rsidRDefault="008E7310" w:rsidP="000F502E">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8E7310" w:rsidRPr="0052267F" w:rsidRDefault="008E7310" w:rsidP="000F502E">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D93028" w:rsidRDefault="00404D75" w:rsidP="004402EF">
      <w:r>
        <w:lastRenderedPageBreak/>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1" w:history="1">
              <w:r w:rsidRPr="00E30465">
                <w:rPr>
                  <w:rStyle w:val="Hipercze"/>
                  <w:sz w:val="22"/>
                  <w:szCs w:val="22"/>
                </w:rPr>
                <w:t>http://www.cpubenchmark.net</w:t>
              </w:r>
            </w:hyperlink>
            <w:r w:rsidRPr="00E30465">
              <w:rPr>
                <w:rFonts w:ascii="Arial" w:hAnsi="Arial" w:cs="Arial"/>
                <w:sz w:val="22"/>
                <w:szCs w:val="22"/>
              </w:rPr>
              <w:t xml:space="preserve">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2"/>
      <w:headerReference w:type="first" r:id="rId13"/>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65" w:rsidRDefault="00DD6965">
      <w:r>
        <w:separator/>
      </w:r>
    </w:p>
  </w:endnote>
  <w:endnote w:type="continuationSeparator" w:id="0">
    <w:p w:rsidR="00DD6965" w:rsidRDefault="00DD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EE"/>
    <w:family w:val="swiss"/>
    <w:pitch w:val="variable"/>
    <w:sig w:usb0="E0002AFF" w:usb1="C0007843" w:usb2="00000009" w:usb3="00000000" w:csb0="000001FF"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65" w:rsidRDefault="00DD6965"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5</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B5228E">
      <w:rPr>
        <w:rStyle w:val="Numerstrony"/>
        <w:rFonts w:ascii="Arial Narrow" w:hAnsi="Arial Narrow"/>
        <w:i/>
        <w:noProof/>
        <w:sz w:val="20"/>
        <w:szCs w:val="20"/>
      </w:rPr>
      <w:t>14</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B5228E">
      <w:rPr>
        <w:rStyle w:val="Numerstrony"/>
        <w:rFonts w:ascii="Arial Narrow" w:hAnsi="Arial Narrow"/>
        <w:i/>
        <w:noProof/>
        <w:sz w:val="20"/>
        <w:szCs w:val="20"/>
      </w:rPr>
      <w:t>39</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65" w:rsidRDefault="00DD6965">
      <w:r>
        <w:separator/>
      </w:r>
    </w:p>
  </w:footnote>
  <w:footnote w:type="continuationSeparator" w:id="0">
    <w:p w:rsidR="00DD6965" w:rsidRDefault="00DD6965">
      <w:r>
        <w:continuationSeparator/>
      </w:r>
    </w:p>
  </w:footnote>
  <w:footnote w:id="1">
    <w:p w:rsidR="00DD6965" w:rsidRPr="004A0F6E" w:rsidRDefault="00DD6965"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DD6965" w:rsidRPr="00D8052E" w:rsidTr="004567BD">
      <w:trPr>
        <w:trHeight w:val="930"/>
        <w:jc w:val="center"/>
      </w:trPr>
      <w:tc>
        <w:tcPr>
          <w:tcW w:w="2619" w:type="dxa"/>
          <w:vMerge w:val="restart"/>
          <w:vAlign w:val="center"/>
        </w:tcPr>
        <w:p w:rsidR="00DD6965" w:rsidRPr="00D8052E" w:rsidRDefault="00B5228E"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DD6965" w:rsidRPr="00FE79B0" w:rsidRDefault="00DD6965" w:rsidP="004567BD">
          <w:pPr>
            <w:rPr>
              <w:rFonts w:ascii="Calibri" w:hAnsi="Calibri"/>
              <w:b/>
              <w:color w:val="264796"/>
              <w:sz w:val="32"/>
              <w:szCs w:val="28"/>
            </w:rPr>
          </w:pPr>
          <w:r w:rsidRPr="00FE79B0">
            <w:rPr>
              <w:rFonts w:ascii="Calibri" w:hAnsi="Calibri"/>
              <w:b/>
              <w:color w:val="264796"/>
              <w:sz w:val="32"/>
              <w:szCs w:val="28"/>
            </w:rPr>
            <w:t>Instytut Badań Systemowych</w:t>
          </w:r>
        </w:p>
        <w:p w:rsidR="00DD6965" w:rsidRPr="00FE79B0" w:rsidRDefault="00DD6965" w:rsidP="004567BD">
          <w:pPr>
            <w:rPr>
              <w:rFonts w:ascii="Calibri" w:hAnsi="Calibri"/>
              <w:b/>
              <w:color w:val="264796"/>
              <w:sz w:val="32"/>
              <w:szCs w:val="28"/>
            </w:rPr>
          </w:pPr>
          <w:r w:rsidRPr="00FE79B0">
            <w:rPr>
              <w:rFonts w:ascii="Calibri" w:hAnsi="Calibri"/>
              <w:b/>
              <w:color w:val="264796"/>
              <w:sz w:val="32"/>
              <w:szCs w:val="28"/>
            </w:rPr>
            <w:t>Polskiej Akademii Nauk</w:t>
          </w:r>
        </w:p>
        <w:p w:rsidR="00DD6965" w:rsidRPr="00D8052E" w:rsidRDefault="00DD6965" w:rsidP="004567BD">
          <w:pPr>
            <w:rPr>
              <w:rFonts w:ascii="Calibri" w:hAnsi="Calibri"/>
              <w:b/>
              <w:sz w:val="16"/>
              <w:szCs w:val="16"/>
            </w:rPr>
          </w:pPr>
        </w:p>
        <w:p w:rsidR="00DD6965" w:rsidRPr="00D8052E" w:rsidRDefault="00DD6965" w:rsidP="004567BD">
          <w:pPr>
            <w:rPr>
              <w:rFonts w:ascii="Calibri" w:hAnsi="Calibri"/>
              <w:b/>
              <w:sz w:val="16"/>
              <w:szCs w:val="16"/>
            </w:rPr>
          </w:pPr>
        </w:p>
      </w:tc>
      <w:tc>
        <w:tcPr>
          <w:tcW w:w="956" w:type="dxa"/>
          <w:vMerge w:val="restart"/>
          <w:vAlign w:val="center"/>
        </w:tcPr>
        <w:p w:rsidR="00DD6965" w:rsidRPr="00154B34" w:rsidRDefault="00DD6965" w:rsidP="004567BD">
          <w:pPr>
            <w:rPr>
              <w:rFonts w:ascii="Calibri" w:hAnsi="Calibri"/>
              <w:sz w:val="20"/>
              <w:szCs w:val="18"/>
            </w:rPr>
          </w:pPr>
          <w:r w:rsidRPr="00154B34">
            <w:rPr>
              <w:rFonts w:ascii="Calibri" w:hAnsi="Calibri"/>
              <w:sz w:val="20"/>
              <w:szCs w:val="18"/>
            </w:rPr>
            <w:t xml:space="preserve">Centrala: </w:t>
          </w:r>
        </w:p>
        <w:p w:rsidR="00DD6965" w:rsidRPr="00154B34" w:rsidRDefault="00DD6965" w:rsidP="004567BD">
          <w:pPr>
            <w:rPr>
              <w:rFonts w:ascii="Calibri" w:hAnsi="Calibri"/>
              <w:sz w:val="20"/>
              <w:szCs w:val="18"/>
            </w:rPr>
          </w:pPr>
          <w:r w:rsidRPr="00154B34">
            <w:rPr>
              <w:rFonts w:ascii="Calibri" w:hAnsi="Calibri"/>
              <w:sz w:val="20"/>
              <w:szCs w:val="18"/>
            </w:rPr>
            <w:t>Dyrekcja:</w:t>
          </w:r>
        </w:p>
        <w:p w:rsidR="00DD6965" w:rsidRPr="00154B34" w:rsidRDefault="00DD6965" w:rsidP="004567BD">
          <w:pPr>
            <w:rPr>
              <w:rFonts w:ascii="Calibri" w:hAnsi="Calibri"/>
              <w:sz w:val="20"/>
              <w:szCs w:val="18"/>
            </w:rPr>
          </w:pPr>
          <w:r w:rsidRPr="00154B34">
            <w:rPr>
              <w:rFonts w:ascii="Calibri" w:hAnsi="Calibri"/>
              <w:sz w:val="20"/>
              <w:szCs w:val="18"/>
            </w:rPr>
            <w:t>Fax:</w:t>
          </w:r>
        </w:p>
        <w:p w:rsidR="00DD6965" w:rsidRPr="00154B34" w:rsidRDefault="00DD6965" w:rsidP="004567BD">
          <w:pPr>
            <w:rPr>
              <w:rFonts w:ascii="Calibri" w:hAnsi="Calibri"/>
              <w:sz w:val="20"/>
              <w:szCs w:val="18"/>
            </w:rPr>
          </w:pPr>
          <w:r w:rsidRPr="00154B34">
            <w:rPr>
              <w:rFonts w:ascii="Calibri" w:hAnsi="Calibri"/>
              <w:sz w:val="20"/>
              <w:szCs w:val="18"/>
            </w:rPr>
            <w:t>E-mail:</w:t>
          </w:r>
        </w:p>
        <w:p w:rsidR="00DD6965" w:rsidRPr="00154B34" w:rsidRDefault="00DD6965" w:rsidP="004567BD">
          <w:pPr>
            <w:rPr>
              <w:rFonts w:ascii="Calibri" w:hAnsi="Calibri"/>
              <w:sz w:val="20"/>
              <w:szCs w:val="18"/>
            </w:rPr>
          </w:pPr>
          <w:r w:rsidRPr="00154B34">
            <w:rPr>
              <w:rFonts w:ascii="Calibri" w:hAnsi="Calibri"/>
              <w:sz w:val="20"/>
              <w:szCs w:val="18"/>
            </w:rPr>
            <w:t>Web:</w:t>
          </w:r>
        </w:p>
        <w:p w:rsidR="00DD6965" w:rsidRPr="00154B34" w:rsidRDefault="00DD6965"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DD6965" w:rsidRPr="00154B34" w:rsidRDefault="00DD6965" w:rsidP="004567BD">
          <w:pPr>
            <w:jc w:val="right"/>
            <w:rPr>
              <w:rFonts w:ascii="Calibri" w:hAnsi="Calibri"/>
              <w:sz w:val="20"/>
              <w:szCs w:val="18"/>
            </w:rPr>
          </w:pPr>
          <w:r w:rsidRPr="00154B34">
            <w:rPr>
              <w:rFonts w:ascii="Calibri" w:hAnsi="Calibri"/>
              <w:sz w:val="20"/>
              <w:szCs w:val="18"/>
            </w:rPr>
            <w:t>22 38 10 100</w:t>
          </w:r>
        </w:p>
        <w:p w:rsidR="00DD6965" w:rsidRPr="00154B34" w:rsidRDefault="00DD6965" w:rsidP="004567BD">
          <w:pPr>
            <w:jc w:val="right"/>
            <w:rPr>
              <w:rFonts w:ascii="Calibri" w:hAnsi="Calibri"/>
              <w:sz w:val="20"/>
              <w:szCs w:val="18"/>
            </w:rPr>
          </w:pPr>
          <w:r w:rsidRPr="00154B34">
            <w:rPr>
              <w:rFonts w:ascii="Calibri" w:hAnsi="Calibri"/>
              <w:sz w:val="20"/>
              <w:szCs w:val="18"/>
            </w:rPr>
            <w:t>22 38 10 275</w:t>
          </w:r>
        </w:p>
        <w:p w:rsidR="00DD6965" w:rsidRPr="00154B34" w:rsidRDefault="00DD6965" w:rsidP="004567BD">
          <w:pPr>
            <w:jc w:val="right"/>
            <w:rPr>
              <w:rFonts w:ascii="Calibri" w:hAnsi="Calibri"/>
              <w:sz w:val="20"/>
              <w:szCs w:val="18"/>
            </w:rPr>
          </w:pPr>
          <w:r w:rsidRPr="00154B34">
            <w:rPr>
              <w:rFonts w:ascii="Calibri" w:hAnsi="Calibri"/>
              <w:sz w:val="20"/>
              <w:szCs w:val="18"/>
            </w:rPr>
            <w:t>22 38 10 105</w:t>
          </w:r>
        </w:p>
        <w:p w:rsidR="00DD6965" w:rsidRPr="00154B34" w:rsidRDefault="00DD6965" w:rsidP="004567BD">
          <w:pPr>
            <w:jc w:val="right"/>
            <w:rPr>
              <w:rFonts w:ascii="Calibri" w:hAnsi="Calibri"/>
              <w:sz w:val="20"/>
              <w:szCs w:val="18"/>
            </w:rPr>
          </w:pPr>
          <w:r w:rsidRPr="00154B34">
            <w:rPr>
              <w:rFonts w:ascii="Calibri" w:hAnsi="Calibri"/>
              <w:sz w:val="20"/>
              <w:szCs w:val="18"/>
            </w:rPr>
            <w:t>ibs@ibspan.waw.pl</w:t>
          </w:r>
        </w:p>
        <w:p w:rsidR="00DD6965" w:rsidRPr="00154B34" w:rsidRDefault="00DD6965" w:rsidP="004567BD">
          <w:pPr>
            <w:jc w:val="right"/>
            <w:rPr>
              <w:rFonts w:ascii="Calibri" w:hAnsi="Calibri"/>
              <w:sz w:val="20"/>
              <w:szCs w:val="18"/>
            </w:rPr>
          </w:pPr>
          <w:r w:rsidRPr="00154B34">
            <w:rPr>
              <w:rFonts w:ascii="Calibri" w:hAnsi="Calibri"/>
              <w:sz w:val="20"/>
              <w:szCs w:val="18"/>
            </w:rPr>
            <w:t>www.ibspan.waw.pl</w:t>
          </w:r>
        </w:p>
        <w:p w:rsidR="00DD6965" w:rsidRPr="00154B34" w:rsidRDefault="00DD6965" w:rsidP="004567BD">
          <w:pPr>
            <w:jc w:val="right"/>
            <w:rPr>
              <w:rFonts w:ascii="Calibri" w:hAnsi="Calibri"/>
              <w:sz w:val="20"/>
              <w:szCs w:val="18"/>
            </w:rPr>
          </w:pPr>
          <w:r w:rsidRPr="00154B34">
            <w:rPr>
              <w:rFonts w:ascii="Calibri" w:hAnsi="Calibri"/>
              <w:sz w:val="20"/>
              <w:szCs w:val="18"/>
            </w:rPr>
            <w:t>525 000 86 08</w:t>
          </w:r>
        </w:p>
      </w:tc>
    </w:tr>
    <w:tr w:rsidR="00DD6965" w:rsidRPr="00D8052E" w:rsidTr="004567BD">
      <w:trPr>
        <w:trHeight w:val="394"/>
        <w:jc w:val="center"/>
      </w:trPr>
      <w:tc>
        <w:tcPr>
          <w:tcW w:w="2619" w:type="dxa"/>
          <w:vMerge/>
          <w:vAlign w:val="center"/>
        </w:tcPr>
        <w:p w:rsidR="00DD6965" w:rsidRPr="00D8052E" w:rsidRDefault="00DD6965" w:rsidP="004567BD">
          <w:pPr>
            <w:jc w:val="center"/>
            <w:rPr>
              <w:rFonts w:ascii="Calibri" w:hAnsi="Calibri"/>
              <w:sz w:val="16"/>
              <w:szCs w:val="16"/>
            </w:rPr>
          </w:pPr>
        </w:p>
      </w:tc>
      <w:tc>
        <w:tcPr>
          <w:tcW w:w="5407" w:type="dxa"/>
          <w:vAlign w:val="bottom"/>
        </w:tcPr>
        <w:p w:rsidR="00DD6965" w:rsidRPr="00D8052E" w:rsidRDefault="00DD6965"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DD6965" w:rsidRPr="00D8052E" w:rsidRDefault="00DD6965" w:rsidP="004567BD">
          <w:pPr>
            <w:jc w:val="center"/>
            <w:rPr>
              <w:rFonts w:ascii="Calibri" w:hAnsi="Calibri"/>
              <w:sz w:val="16"/>
              <w:szCs w:val="16"/>
            </w:rPr>
          </w:pPr>
        </w:p>
      </w:tc>
      <w:tc>
        <w:tcPr>
          <w:tcW w:w="1700" w:type="dxa"/>
          <w:vMerge/>
          <w:vAlign w:val="center"/>
        </w:tcPr>
        <w:p w:rsidR="00DD6965" w:rsidRPr="00D8052E" w:rsidRDefault="00DD6965" w:rsidP="004567BD">
          <w:pPr>
            <w:jc w:val="center"/>
            <w:rPr>
              <w:rFonts w:ascii="Calibri" w:hAnsi="Calibri"/>
              <w:sz w:val="16"/>
              <w:szCs w:val="16"/>
            </w:rPr>
          </w:pPr>
        </w:p>
      </w:tc>
    </w:tr>
    <w:tr w:rsidR="00DD6965" w:rsidRPr="00D8052E" w:rsidTr="004567BD">
      <w:trPr>
        <w:trHeight w:val="80"/>
        <w:jc w:val="center"/>
      </w:trPr>
      <w:tc>
        <w:tcPr>
          <w:tcW w:w="10682" w:type="dxa"/>
          <w:gridSpan w:val="4"/>
          <w:tcBorders>
            <w:bottom w:val="single" w:sz="18" w:space="0" w:color="004CCC"/>
          </w:tcBorders>
          <w:vAlign w:val="center"/>
        </w:tcPr>
        <w:p w:rsidR="00DD6965" w:rsidRPr="00D8052E" w:rsidRDefault="00DD6965" w:rsidP="004567BD">
          <w:pPr>
            <w:rPr>
              <w:rFonts w:ascii="Calibri" w:hAnsi="Calibri"/>
              <w:sz w:val="16"/>
              <w:szCs w:val="16"/>
            </w:rPr>
          </w:pPr>
        </w:p>
      </w:tc>
    </w:tr>
  </w:tbl>
  <w:p w:rsidR="00DD6965" w:rsidRDefault="00DD696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952FB7"/>
    <w:multiLevelType w:val="hybridMultilevel"/>
    <w:tmpl w:val="4FB68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8"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9"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4"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7"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40D21"/>
    <w:multiLevelType w:val="hybridMultilevel"/>
    <w:tmpl w:val="66008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7"/>
  </w:num>
  <w:num w:numId="3">
    <w:abstractNumId w:val="35"/>
  </w:num>
  <w:num w:numId="4">
    <w:abstractNumId w:val="36"/>
  </w:num>
  <w:num w:numId="5">
    <w:abstractNumId w:val="31"/>
  </w:num>
  <w:num w:numId="6">
    <w:abstractNumId w:val="40"/>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7"/>
  </w:num>
  <w:num w:numId="15">
    <w:abstractNumId w:val="8"/>
  </w:num>
  <w:num w:numId="16">
    <w:abstractNumId w:val="29"/>
  </w:num>
  <w:num w:numId="17">
    <w:abstractNumId w:val="19"/>
  </w:num>
  <w:num w:numId="18">
    <w:abstractNumId w:val="39"/>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14"/>
  </w:num>
  <w:num w:numId="31">
    <w:abstractNumId w:val="28"/>
  </w:num>
  <w:num w:numId="32">
    <w:abstractNumId w:val="32"/>
  </w:num>
  <w:num w:numId="33">
    <w:abstractNumId w:val="2"/>
  </w:num>
  <w:num w:numId="34">
    <w:abstractNumId w:val="46"/>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4"/>
  </w:num>
  <w:num w:numId="46">
    <w:abstractNumId w:val="48"/>
  </w:num>
  <w:num w:numId="4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5143"/>
    <w:rsid w:val="000C56DE"/>
    <w:rsid w:val="000D18C5"/>
    <w:rsid w:val="000F2019"/>
    <w:rsid w:val="000F4660"/>
    <w:rsid w:val="000F7910"/>
    <w:rsid w:val="00122547"/>
    <w:rsid w:val="00137D8E"/>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91288"/>
    <w:rsid w:val="008A11FA"/>
    <w:rsid w:val="008C77E2"/>
    <w:rsid w:val="008D3664"/>
    <w:rsid w:val="008E5E03"/>
    <w:rsid w:val="008E7310"/>
    <w:rsid w:val="00910F8B"/>
    <w:rsid w:val="00911202"/>
    <w:rsid w:val="00912BD8"/>
    <w:rsid w:val="00925F0C"/>
    <w:rsid w:val="00931683"/>
    <w:rsid w:val="00943139"/>
    <w:rsid w:val="00967A79"/>
    <w:rsid w:val="0097663B"/>
    <w:rsid w:val="00981F14"/>
    <w:rsid w:val="00984197"/>
    <w:rsid w:val="009A7D41"/>
    <w:rsid w:val="009B2A87"/>
    <w:rsid w:val="009B5A94"/>
    <w:rsid w:val="009C3EF3"/>
    <w:rsid w:val="009D40BF"/>
    <w:rsid w:val="009E3AA2"/>
    <w:rsid w:val="00A0323C"/>
    <w:rsid w:val="00A064F7"/>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5228E"/>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6965"/>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77976"/>
    <w:rsid w:val="00F80DBD"/>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14:docId w14:val="486B3DD2"/>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C9DF-F785-402B-8F88-715B44DC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13929</Words>
  <Characters>83576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97311</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3</cp:revision>
  <cp:lastPrinted>2021-12-14T18:58:00Z</cp:lastPrinted>
  <dcterms:created xsi:type="dcterms:W3CDTF">2021-12-21T09:28:00Z</dcterms:created>
  <dcterms:modified xsi:type="dcterms:W3CDTF">2021-12-21T09:38:00Z</dcterms:modified>
</cp:coreProperties>
</file>